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B2" w:rsidRDefault="00BF382A" w:rsidP="002635B2">
      <w:pPr>
        <w:jc w:val="center"/>
        <w:rPr>
          <w:b/>
        </w:rPr>
      </w:pPr>
      <w:r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2456906</wp:posOffset>
                </wp:positionH>
                <wp:positionV relativeFrom="paragraph">
                  <wp:posOffset>-163287</wp:posOffset>
                </wp:positionV>
                <wp:extent cx="3733800" cy="1170215"/>
                <wp:effectExtent l="0" t="0" r="1905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17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382A" w:rsidRPr="00AC7D42" w:rsidRDefault="00BF382A" w:rsidP="00BF382A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AC7D42">
                              <w:rPr>
                                <w:rFonts w:cs="Arial"/>
                                <w:b/>
                              </w:rPr>
                              <w:t>ANEX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A</w:t>
                            </w:r>
                            <w:r w:rsidRPr="00AC7D42">
                              <w:rPr>
                                <w:rFonts w:cs="Arial"/>
                                <w:b/>
                              </w:rPr>
                              <w:t xml:space="preserve"> XXXI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la Statutul profesiei de avocat</w:t>
                            </w:r>
                          </w:p>
                          <w:p w:rsidR="00BF382A" w:rsidRPr="002635B2" w:rsidRDefault="00BF382A" w:rsidP="00BF38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35B2">
                              <w:rPr>
                                <w:b/>
                              </w:rPr>
                              <w:t>METODOLOGIE</w:t>
                            </w:r>
                          </w:p>
                          <w:p w:rsidR="00BF382A" w:rsidRPr="00AC7D42" w:rsidRDefault="00BF382A" w:rsidP="00BF382A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 w:rsidRPr="00BF382A">
                              <w:t>de atestare a calificării de avocat pentru înscrierea în tabloul unui barou din România în situațiile prevăzute în cap. VIII din Legea nr. 51/1995 pentru organizarea și exercitarea profesiei de avocat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93.45pt;margin-top:-12.85pt;width:294pt;height:9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">
                <v:textbox inset="0,0,0,0">
                  <w:txbxContent>
                    <w:p w:rsidR="00BF382A" w:rsidRPr="00AC7D42" w:rsidRDefault="00BF382A" w:rsidP="00BF382A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AC7D42">
                        <w:rPr>
                          <w:rFonts w:cs="Arial"/>
                          <w:b/>
                        </w:rPr>
                        <w:t>ANEX</w:t>
                      </w:r>
                      <w:r>
                        <w:rPr>
                          <w:rFonts w:cs="Arial"/>
                          <w:b/>
                        </w:rPr>
                        <w:t>A</w:t>
                      </w:r>
                      <w:r w:rsidRPr="00AC7D42">
                        <w:rPr>
                          <w:rFonts w:cs="Arial"/>
                          <w:b/>
                        </w:rPr>
                        <w:t xml:space="preserve"> XXXI</w:t>
                      </w:r>
                      <w:r>
                        <w:rPr>
                          <w:rFonts w:cs="Arial"/>
                          <w:b/>
                        </w:rPr>
                        <w:t xml:space="preserve"> la Statutul profesiei de avocat</w:t>
                      </w:r>
                    </w:p>
                    <w:p w:rsidR="00BF382A" w:rsidRPr="002635B2" w:rsidRDefault="00BF382A" w:rsidP="00BF382A">
                      <w:pPr>
                        <w:jc w:val="center"/>
                        <w:rPr>
                          <w:b/>
                        </w:rPr>
                      </w:pPr>
                      <w:r w:rsidRPr="002635B2">
                        <w:rPr>
                          <w:b/>
                        </w:rPr>
                        <w:t>METODOLOGIE</w:t>
                      </w:r>
                    </w:p>
                    <w:p w:rsidR="00BF382A" w:rsidRPr="00AC7D42" w:rsidRDefault="00BF382A" w:rsidP="00BF382A">
                      <w:pPr>
                        <w:jc w:val="center"/>
                        <w:rPr>
                          <w:rFonts w:cs="Arial"/>
                          <w:szCs w:val="24"/>
                        </w:rPr>
                      </w:pPr>
                      <w:r w:rsidRPr="00BF382A">
                        <w:t>de atestare a calificării de avocat pentru înscrierea în tabloul unui barou din România în situațiile prevăzute în cap. VIII din Legea nr. 51/1995 pentru organizarea și exercitarea profesiei de avocat</w:t>
                      </w:r>
                    </w:p>
                  </w:txbxContent>
                </v:textbox>
              </v:rect>
            </w:pict>
          </mc:Fallback>
        </mc:AlternateContent>
      </w:r>
    </w:p>
    <w:p w:rsidR="002635B2" w:rsidRDefault="002635B2" w:rsidP="002635B2">
      <w:pPr>
        <w:jc w:val="center"/>
        <w:rPr>
          <w:b/>
        </w:rPr>
      </w:pPr>
    </w:p>
    <w:p w:rsidR="002635B2" w:rsidRDefault="002635B2" w:rsidP="002635B2">
      <w:pPr>
        <w:jc w:val="center"/>
        <w:rPr>
          <w:b/>
        </w:rPr>
      </w:pPr>
    </w:p>
    <w:p w:rsidR="002635B2" w:rsidRDefault="002635B2" w:rsidP="002635B2">
      <w:pPr>
        <w:jc w:val="center"/>
        <w:rPr>
          <w:b/>
        </w:rPr>
      </w:pPr>
    </w:p>
    <w:p w:rsidR="002635B2" w:rsidRDefault="002635B2" w:rsidP="002635B2">
      <w:pPr>
        <w:jc w:val="center"/>
        <w:rPr>
          <w:b/>
        </w:rPr>
      </w:pPr>
    </w:p>
    <w:p w:rsidR="00BF382A" w:rsidRDefault="00BF382A" w:rsidP="002635B2">
      <w:pPr>
        <w:jc w:val="center"/>
        <w:rPr>
          <w:b/>
        </w:rPr>
      </w:pPr>
    </w:p>
    <w:p w:rsidR="00BF382A" w:rsidRDefault="00BF382A" w:rsidP="002635B2">
      <w:pPr>
        <w:jc w:val="center"/>
        <w:rPr>
          <w:b/>
        </w:rPr>
      </w:pPr>
    </w:p>
    <w:p w:rsidR="00BF382A" w:rsidRDefault="00BF382A" w:rsidP="002635B2">
      <w:pPr>
        <w:jc w:val="center"/>
        <w:rPr>
          <w:b/>
        </w:rPr>
      </w:pPr>
    </w:p>
    <w:p w:rsidR="00BF382A" w:rsidRDefault="00BF382A" w:rsidP="002635B2">
      <w:pPr>
        <w:jc w:val="center"/>
        <w:rPr>
          <w:b/>
        </w:rPr>
      </w:pPr>
    </w:p>
    <w:p w:rsidR="000871D0" w:rsidRPr="002635B2" w:rsidRDefault="000871D0" w:rsidP="002635B2">
      <w:pPr>
        <w:jc w:val="center"/>
        <w:rPr>
          <w:b/>
        </w:rPr>
      </w:pPr>
      <w:r w:rsidRPr="002635B2">
        <w:rPr>
          <w:b/>
        </w:rPr>
        <w:t>METODOLOGIE</w:t>
      </w:r>
    </w:p>
    <w:p w:rsidR="000871D0" w:rsidRDefault="000871D0" w:rsidP="002635B2">
      <w:pPr>
        <w:jc w:val="center"/>
      </w:pPr>
      <w:r w:rsidRPr="002635B2">
        <w:rPr>
          <w:b/>
        </w:rPr>
        <w:t>de atestare a calificării de avocat pentru înscrierea în tabloul unui barou din România în situa</w:t>
      </w:r>
      <w:r w:rsidR="00A41B29">
        <w:rPr>
          <w:b/>
        </w:rPr>
        <w:t>ț</w:t>
      </w:r>
      <w:r w:rsidRPr="002635B2">
        <w:rPr>
          <w:b/>
        </w:rPr>
        <w:t>iile prevăzute în cap. VIII din</w:t>
      </w:r>
      <w:r w:rsidR="002635B2" w:rsidRPr="002635B2">
        <w:rPr>
          <w:b/>
        </w:rPr>
        <w:t xml:space="preserve"> </w:t>
      </w:r>
      <w:r w:rsidRPr="002635B2">
        <w:rPr>
          <w:b/>
        </w:rPr>
        <w:t xml:space="preserve">Legea nr. 51/1995 pentru organizarea </w:t>
      </w:r>
      <w:r w:rsidR="00A41B29">
        <w:rPr>
          <w:b/>
        </w:rPr>
        <w:t>ș</w:t>
      </w:r>
      <w:r w:rsidRPr="002635B2">
        <w:rPr>
          <w:b/>
        </w:rPr>
        <w:t>i exercitarea profesiei de avocat</w:t>
      </w:r>
      <w:r w:rsidR="002635B2">
        <w:rPr>
          <w:rStyle w:val="FootnoteReference"/>
          <w:b/>
        </w:rPr>
        <w:footnoteReference w:id="1"/>
      </w:r>
    </w:p>
    <w:p w:rsidR="000871D0" w:rsidRDefault="000871D0" w:rsidP="000871D0"/>
    <w:p w:rsidR="000871D0" w:rsidRDefault="000871D0" w:rsidP="00BC26F0">
      <w:pPr>
        <w:jc w:val="both"/>
      </w:pPr>
      <w:r>
        <w:t xml:space="preserve">Aprobarea cererii privind exercitarea în România a profesiei de avocat </w:t>
      </w:r>
      <w:r w:rsidR="00A41B29">
        <w:t>ș</w:t>
      </w:r>
      <w:r>
        <w:t xml:space="preserve">i dobândirea dreptului de înscriere în tabloul unui barou din România se realizează potrivit următoarelor 3 etape, în temeiul art. 103 alin. (2) din Legea nr. 51/1995 pentru organizarea </w:t>
      </w:r>
      <w:r w:rsidR="00A41B29">
        <w:t>ș</w:t>
      </w:r>
      <w:r>
        <w:t xml:space="preserve">i exercitarea profesiei de avocat, republicată, cu modificările ulterioare, denumită în continuare Lege, </w:t>
      </w:r>
      <w:r w:rsidR="00A41B29">
        <w:t>ș</w:t>
      </w:r>
      <w:r>
        <w:t>i în conformitate cu prevederile Legii nr. 200/2004 privind recunoa</w:t>
      </w:r>
      <w:r w:rsidR="00A41B29">
        <w:t>ș</w:t>
      </w:r>
      <w:r>
        <w:t xml:space="preserve">terea diplomelor </w:t>
      </w:r>
      <w:r w:rsidR="00A41B29">
        <w:t>ș</w:t>
      </w:r>
      <w:r>
        <w:t xml:space="preserve">i calificărilor profesionale pentru profesiile reglementate din România, cu modificările </w:t>
      </w:r>
      <w:r w:rsidR="00A41B29">
        <w:t>ș</w:t>
      </w:r>
      <w:r>
        <w:t>i completările ulterioare.</w:t>
      </w:r>
    </w:p>
    <w:p w:rsidR="00BC26F0" w:rsidRDefault="00BC26F0" w:rsidP="000871D0"/>
    <w:p w:rsidR="000871D0" w:rsidRPr="00BC26F0" w:rsidRDefault="000871D0" w:rsidP="000871D0">
      <w:pPr>
        <w:rPr>
          <w:b/>
        </w:rPr>
      </w:pPr>
      <w:r w:rsidRPr="00BC26F0">
        <w:rPr>
          <w:b/>
        </w:rPr>
        <w:t>A.</w:t>
      </w:r>
      <w:r w:rsidR="00BC26F0" w:rsidRPr="00BC26F0">
        <w:rPr>
          <w:b/>
        </w:rPr>
        <w:t xml:space="preserve"> </w:t>
      </w:r>
      <w:r w:rsidRPr="00BC26F0">
        <w:rPr>
          <w:b/>
        </w:rPr>
        <w:t>Etapa de informare</w:t>
      </w:r>
    </w:p>
    <w:p w:rsidR="000871D0" w:rsidRDefault="000871D0" w:rsidP="000871D0">
      <w:r>
        <w:t>Scrisoarea adresată Uniunii Na</w:t>
      </w:r>
      <w:r w:rsidR="00A41B29">
        <w:t>ț</w:t>
      </w:r>
      <w:r>
        <w:t>ionale a Barourilor din România, denumită în continuare U.N.B.R., de către solicitant se transmite secretariatului general al U.N.B.R., care va furniza datele cu privire la mijloacele de pregătire (cerere-tip de solicitare a accesului la profesie, cu lista documentelor care trebuie să înso</w:t>
      </w:r>
      <w:r w:rsidR="00A41B29">
        <w:t>ț</w:t>
      </w:r>
      <w:r>
        <w:t xml:space="preserve">ească cererea, tematica </w:t>
      </w:r>
      <w:r w:rsidR="00A41B29">
        <w:t>ș</w:t>
      </w:r>
      <w:r>
        <w:t>i bibliografia orientativă pentru proba de aptitudini).</w:t>
      </w:r>
    </w:p>
    <w:p w:rsidR="00BC26F0" w:rsidRDefault="00BC26F0" w:rsidP="000871D0"/>
    <w:p w:rsidR="000871D0" w:rsidRPr="00BC26F0" w:rsidRDefault="000871D0" w:rsidP="000871D0">
      <w:pPr>
        <w:rPr>
          <w:b/>
        </w:rPr>
      </w:pPr>
      <w:r w:rsidRPr="00BC26F0">
        <w:rPr>
          <w:b/>
        </w:rPr>
        <w:t>B.</w:t>
      </w:r>
      <w:r w:rsidR="00BC26F0" w:rsidRPr="00BC26F0">
        <w:rPr>
          <w:b/>
        </w:rPr>
        <w:t xml:space="preserve"> </w:t>
      </w:r>
      <w:r w:rsidRPr="00BC26F0">
        <w:rPr>
          <w:b/>
        </w:rPr>
        <w:t>Etapa de evaluare</w:t>
      </w:r>
    </w:p>
    <w:p w:rsidR="000871D0" w:rsidRDefault="000871D0" w:rsidP="00BC26F0">
      <w:pPr>
        <w:jc w:val="both"/>
      </w:pPr>
      <w:r w:rsidRPr="00BC26F0">
        <w:rPr>
          <w:b/>
        </w:rPr>
        <w:t>1.</w:t>
      </w:r>
      <w:r w:rsidR="00BC26F0">
        <w:t xml:space="preserve"> </w:t>
      </w:r>
      <w:r>
        <w:t>cerere de solicitare a accesului la profesia de avocat (formular-tip), în care sunt men</w:t>
      </w:r>
      <w:r w:rsidR="00A41B29">
        <w:t>ț</w:t>
      </w:r>
      <w:r>
        <w:t>ionate documentele necesare ce se anexează;</w:t>
      </w:r>
    </w:p>
    <w:p w:rsidR="000871D0" w:rsidRDefault="000871D0" w:rsidP="00BC26F0">
      <w:pPr>
        <w:jc w:val="both"/>
      </w:pPr>
      <w:r w:rsidRPr="00BC26F0">
        <w:rPr>
          <w:b/>
        </w:rPr>
        <w:t>2.</w:t>
      </w:r>
      <w:r w:rsidR="00BC26F0">
        <w:t xml:space="preserve"> </w:t>
      </w:r>
      <w:r>
        <w:t>două fotografii tip legitima</w:t>
      </w:r>
      <w:r w:rsidR="00A41B29">
        <w:t>ț</w:t>
      </w:r>
      <w:r>
        <w:t>ie;</w:t>
      </w:r>
    </w:p>
    <w:p w:rsidR="000871D0" w:rsidRDefault="000871D0" w:rsidP="00BC26F0">
      <w:pPr>
        <w:jc w:val="both"/>
      </w:pPr>
      <w:r w:rsidRPr="00BC26F0">
        <w:rPr>
          <w:b/>
        </w:rPr>
        <w:t>3.</w:t>
      </w:r>
      <w:r w:rsidR="00BC26F0">
        <w:t xml:space="preserve"> </w:t>
      </w:r>
      <w:r>
        <w:t>curriculum vitae – original, semnat;</w:t>
      </w:r>
    </w:p>
    <w:p w:rsidR="000871D0" w:rsidRDefault="000871D0" w:rsidP="00BC26F0">
      <w:pPr>
        <w:jc w:val="both"/>
      </w:pPr>
      <w:r w:rsidRPr="00BC26F0">
        <w:rPr>
          <w:b/>
        </w:rPr>
        <w:t>4.</w:t>
      </w:r>
      <w:r w:rsidR="00BC26F0">
        <w:t xml:space="preserve"> </w:t>
      </w:r>
      <w:r>
        <w:t>pa</w:t>
      </w:r>
      <w:r w:rsidR="00A41B29">
        <w:t>ș</w:t>
      </w:r>
      <w:r>
        <w:t>aport – copie xerox (fără legalizare);</w:t>
      </w:r>
    </w:p>
    <w:p w:rsidR="000871D0" w:rsidRDefault="000871D0" w:rsidP="00BC26F0">
      <w:pPr>
        <w:jc w:val="both"/>
      </w:pPr>
      <w:r w:rsidRPr="00BC26F0">
        <w:rPr>
          <w:b/>
        </w:rPr>
        <w:t>5.</w:t>
      </w:r>
      <w:r w:rsidR="00BC26F0">
        <w:t xml:space="preserve"> </w:t>
      </w:r>
      <w:r>
        <w:t>certificatul (atestatul) organismului profesional ori al autorită</w:t>
      </w:r>
      <w:r w:rsidR="00A41B29">
        <w:t>ț</w:t>
      </w:r>
      <w:r>
        <w:t>ii publice din statul al cărui cetă</w:t>
      </w:r>
      <w:r w:rsidR="00A41B29">
        <w:t>ț</w:t>
      </w:r>
      <w:r>
        <w:t>ean este solicitantul sau, după caz, unde acesta î</w:t>
      </w:r>
      <w:r w:rsidR="00A41B29">
        <w:t>ș</w:t>
      </w:r>
      <w:r>
        <w:t xml:space="preserve">i are domiciliul ori sediul profesional, cu legalizarea în original efectuată în statul respectiv </w:t>
      </w:r>
      <w:r w:rsidR="00A41B29">
        <w:t>ș</w:t>
      </w:r>
      <w:r>
        <w:t>i cu traducerea autorizată (efectuată de un notar public din România), ambele prezentate în termen de 3 luni de la data eliberării lor;</w:t>
      </w:r>
    </w:p>
    <w:p w:rsidR="000871D0" w:rsidRDefault="000871D0" w:rsidP="00BC26F0">
      <w:pPr>
        <w:jc w:val="both"/>
      </w:pPr>
      <w:r w:rsidRPr="00BC26F0">
        <w:rPr>
          <w:b/>
        </w:rPr>
        <w:t>6.</w:t>
      </w:r>
      <w:r w:rsidR="00BC26F0">
        <w:t xml:space="preserve"> </w:t>
      </w:r>
      <w:r>
        <w:t xml:space="preserve">diploma emisă de o universitate sau de un colegiu universitar, prin care se certifică încheierea de către titular a unui ciclu de studii superioare cu durata minimă de 3 ani, în copie legalizată, cu legalizarea în statul respectiv </w:t>
      </w:r>
      <w:r w:rsidR="00A41B29">
        <w:t>ș</w:t>
      </w:r>
      <w:r>
        <w:t>i cu tradu- cerea autorizată (efectuată de un notar public din România), ambele prezentate în termen de 3 luni de la data eliberării lor;</w:t>
      </w:r>
    </w:p>
    <w:p w:rsidR="000871D0" w:rsidRDefault="000871D0" w:rsidP="00BC26F0">
      <w:pPr>
        <w:jc w:val="both"/>
      </w:pPr>
      <w:r w:rsidRPr="00BC26F0">
        <w:rPr>
          <w:b/>
        </w:rPr>
        <w:lastRenderedPageBreak/>
        <w:t>7.</w:t>
      </w:r>
      <w:r w:rsidR="00BC26F0">
        <w:t xml:space="preserve"> </w:t>
      </w:r>
      <w:r>
        <w:t>certificatul de onorabilitate eliberat de autorită</w:t>
      </w:r>
      <w:r w:rsidR="00A41B29">
        <w:t>ț</w:t>
      </w:r>
      <w:r>
        <w:t>ile profesionale competente sau declara</w:t>
      </w:r>
      <w:r w:rsidR="00A41B29">
        <w:t>ț</w:t>
      </w:r>
      <w:r>
        <w:t>ie dată în fa</w:t>
      </w:r>
      <w:r w:rsidR="00A41B29">
        <w:t>ț</w:t>
      </w:r>
      <w:r>
        <w:t>a unei autorită</w:t>
      </w:r>
      <w:r w:rsidR="00A41B29">
        <w:t>ț</w:t>
      </w:r>
      <w:r>
        <w:t>i competente din statul de origine ori de provenien</w:t>
      </w:r>
      <w:r w:rsidR="00A41B29">
        <w:t>ț</w:t>
      </w:r>
      <w:r>
        <w:t xml:space="preserve">ă al solicitantului, în copie legalizată, cu legalizarea în original efectuată în statul membru al Uniunii Europene </w:t>
      </w:r>
      <w:r w:rsidR="00A41B29">
        <w:t>ș</w:t>
      </w:r>
      <w:r>
        <w:t>i cu traducerea autorizată (efectuată de un notar public din România), ambele prezentate în termen de 3 luni de la data eliberării lor;</w:t>
      </w:r>
    </w:p>
    <w:p w:rsidR="000871D0" w:rsidRDefault="000871D0" w:rsidP="00BC26F0">
      <w:pPr>
        <w:jc w:val="both"/>
      </w:pPr>
      <w:r w:rsidRPr="00BC26F0">
        <w:rPr>
          <w:b/>
        </w:rPr>
        <w:t>8.</w:t>
      </w:r>
      <w:r w:rsidR="00BC26F0">
        <w:t xml:space="preserve"> </w:t>
      </w:r>
      <w:r>
        <w:t>declara</w:t>
      </w:r>
      <w:r w:rsidR="00A41B29">
        <w:t>ț</w:t>
      </w:r>
      <w:r>
        <w:t xml:space="preserve">ia expresă a solicitantului că nu se află în niciunul dintre cazurile de nedemnitate </w:t>
      </w:r>
      <w:r w:rsidR="00A41B29">
        <w:t>ș</w:t>
      </w:r>
      <w:r>
        <w:t xml:space="preserve">i incompatibilitate prevăzute la art. 14 </w:t>
      </w:r>
      <w:r w:rsidR="00A41B29">
        <w:t>ș</w:t>
      </w:r>
      <w:r>
        <w:t>i 15 din Lege;</w:t>
      </w:r>
    </w:p>
    <w:p w:rsidR="000871D0" w:rsidRDefault="000871D0" w:rsidP="00BC26F0">
      <w:pPr>
        <w:jc w:val="both"/>
      </w:pPr>
      <w:r w:rsidRPr="00BC26F0">
        <w:rPr>
          <w:b/>
        </w:rPr>
        <w:t>9.</w:t>
      </w:r>
      <w:r w:rsidR="00BC26F0">
        <w:t xml:space="preserve"> </w:t>
      </w:r>
      <w:r>
        <w:t>declara</w:t>
      </w:r>
      <w:r w:rsidR="00A41B29">
        <w:t>ț</w:t>
      </w:r>
      <w:r>
        <w:t>ie pe propria răspundere dată la un notariat din România, reprezentând angajamentul de a nu desfă</w:t>
      </w:r>
      <w:r w:rsidR="00A41B29">
        <w:t>ș</w:t>
      </w:r>
      <w:r>
        <w:t>ura alte activită</w:t>
      </w:r>
      <w:r w:rsidR="00A41B29">
        <w:t>ț</w:t>
      </w:r>
      <w:r>
        <w:t>i în afara celei de avocat, incompatibile cu exercitarea profesiei de avocat în România;</w:t>
      </w:r>
    </w:p>
    <w:p w:rsidR="000871D0" w:rsidRDefault="000871D0" w:rsidP="00BC26F0">
      <w:pPr>
        <w:jc w:val="both"/>
      </w:pPr>
      <w:r w:rsidRPr="00BC26F0">
        <w:rPr>
          <w:b/>
        </w:rPr>
        <w:t>10.</w:t>
      </w:r>
      <w:r w:rsidR="00BC26F0">
        <w:t xml:space="preserve"> </w:t>
      </w:r>
      <w:r>
        <w:t xml:space="preserve">indicarea perioadei </w:t>
      </w:r>
      <w:r w:rsidR="00A41B29">
        <w:t>ș</w:t>
      </w:r>
      <w:r>
        <w:t>i a formei în care a exercitat profesia de avocat în România, anterior depunerii cererii (acolo unde este cazul);</w:t>
      </w:r>
    </w:p>
    <w:p w:rsidR="000871D0" w:rsidRDefault="000871D0" w:rsidP="00BC26F0">
      <w:pPr>
        <w:jc w:val="both"/>
      </w:pPr>
      <w:r w:rsidRPr="00BC26F0">
        <w:rPr>
          <w:b/>
        </w:rPr>
        <w:t>11.</w:t>
      </w:r>
      <w:r w:rsidR="00BC26F0">
        <w:t xml:space="preserve"> </w:t>
      </w:r>
      <w:r>
        <w:t>precizarea op</w:t>
      </w:r>
      <w:r w:rsidR="00A41B29">
        <w:t>ț</w:t>
      </w:r>
      <w:r>
        <w:t>iunii solicitantului în legătură cu:</w:t>
      </w:r>
    </w:p>
    <w:p w:rsidR="000871D0" w:rsidRDefault="000871D0" w:rsidP="00BF382A">
      <w:pPr>
        <w:ind w:left="720"/>
        <w:jc w:val="both"/>
      </w:pPr>
      <w:r w:rsidRPr="00BC26F0">
        <w:rPr>
          <w:b/>
        </w:rPr>
        <w:t>a)</w:t>
      </w:r>
      <w:r w:rsidR="00BC26F0">
        <w:t xml:space="preserve"> </w:t>
      </w:r>
      <w:r>
        <w:t>efectuarea unui stagiu de adaptare de 3 ani;</w:t>
      </w:r>
    </w:p>
    <w:p w:rsidR="000871D0" w:rsidRDefault="000871D0" w:rsidP="00BF382A">
      <w:pPr>
        <w:ind w:left="720"/>
        <w:jc w:val="both"/>
      </w:pPr>
      <w:r w:rsidRPr="00BC26F0">
        <w:rPr>
          <w:b/>
        </w:rPr>
        <w:t>b)</w:t>
      </w:r>
      <w:r w:rsidR="00BC26F0">
        <w:t xml:space="preserve"> </w:t>
      </w:r>
      <w:r>
        <w:t>sus</w:t>
      </w:r>
      <w:r w:rsidR="00A41B29">
        <w:t>ț</w:t>
      </w:r>
      <w:r>
        <w:t>inerea unui examen de verificare a cuno</w:t>
      </w:r>
      <w:r w:rsidR="00A41B29">
        <w:t>ș</w:t>
      </w:r>
      <w:r>
        <w:t>tin</w:t>
      </w:r>
      <w:r w:rsidR="00A41B29">
        <w:t>ț</w:t>
      </w:r>
      <w:r>
        <w:t xml:space="preserve">elor de drept românesc </w:t>
      </w:r>
      <w:r w:rsidR="00A41B29">
        <w:t>ș</w:t>
      </w:r>
      <w:r>
        <w:t>i de limbă română.</w:t>
      </w:r>
    </w:p>
    <w:p w:rsidR="00BF382A" w:rsidRDefault="00BF382A" w:rsidP="00BF382A">
      <w:pPr>
        <w:jc w:val="both"/>
      </w:pPr>
    </w:p>
    <w:p w:rsidR="000871D0" w:rsidRDefault="000871D0" w:rsidP="00BF382A">
      <w:pPr>
        <w:jc w:val="both"/>
      </w:pPr>
      <w:r>
        <w:t>În cazul prevăzut la lit. a), cererea va fi înso</w:t>
      </w:r>
      <w:r w:rsidR="00A41B29">
        <w:t>ț</w:t>
      </w:r>
      <w:r>
        <w:t>ită de acordul scris al unui avocat român cu capacitate profesională deplină sau al unei forme de exercitare a profesiei în grup, care acceptă atribu</w:t>
      </w:r>
      <w:r w:rsidR="00A41B29">
        <w:t>ț</w:t>
      </w:r>
      <w:r>
        <w:t>iile de îndrumător al stagiului de 3 ani al solicitantului.</w:t>
      </w:r>
    </w:p>
    <w:p w:rsidR="00BF382A" w:rsidRDefault="00BF382A" w:rsidP="00BF382A">
      <w:pPr>
        <w:jc w:val="both"/>
      </w:pPr>
    </w:p>
    <w:p w:rsidR="000871D0" w:rsidRDefault="000871D0" w:rsidP="00BF382A">
      <w:pPr>
        <w:jc w:val="both"/>
      </w:pPr>
      <w:r>
        <w:t>Îndrumătorii de stagiu vor fi atesta</w:t>
      </w:r>
      <w:r w:rsidR="00A41B29">
        <w:t>ț</w:t>
      </w:r>
      <w:r>
        <w:t>i anual de către barouri, pe baza op</w:t>
      </w:r>
      <w:r w:rsidR="00A41B29">
        <w:t>ț</w:t>
      </w:r>
      <w:r>
        <w:t xml:space="preserve">iunii acestora </w:t>
      </w:r>
      <w:r w:rsidR="00A41B29">
        <w:t>ș</w:t>
      </w:r>
      <w:r>
        <w:t>i a activită</w:t>
      </w:r>
      <w:r w:rsidR="00A41B29">
        <w:t>ț</w:t>
      </w:r>
      <w:r>
        <w:t>ii lor profesionale.</w:t>
      </w:r>
    </w:p>
    <w:p w:rsidR="00BF382A" w:rsidRDefault="00BF382A" w:rsidP="00BF382A">
      <w:pPr>
        <w:jc w:val="both"/>
      </w:pPr>
    </w:p>
    <w:p w:rsidR="000871D0" w:rsidRDefault="000871D0" w:rsidP="00BF382A">
      <w:pPr>
        <w:jc w:val="both"/>
      </w:pPr>
      <w:r>
        <w:t>Lista îndrumătorilor de stagiu atesta</w:t>
      </w:r>
      <w:r w:rsidR="00A41B29">
        <w:t>ț</w:t>
      </w:r>
      <w:r>
        <w:t>i va fi publicată pe pagina web a U.N.B.R.: www.unbr.ro</w:t>
      </w:r>
    </w:p>
    <w:p w:rsidR="00BF382A" w:rsidRDefault="00BF382A" w:rsidP="00BC26F0">
      <w:pPr>
        <w:jc w:val="both"/>
      </w:pPr>
    </w:p>
    <w:p w:rsidR="000871D0" w:rsidRDefault="000871D0" w:rsidP="00BC26F0">
      <w:pPr>
        <w:jc w:val="both"/>
      </w:pPr>
      <w:r>
        <w:t>Condi</w:t>
      </w:r>
      <w:r w:rsidR="00A41B29">
        <w:t>ț</w:t>
      </w:r>
      <w:r>
        <w:t xml:space="preserve">iile colaborării dintre solicitant </w:t>
      </w:r>
      <w:r w:rsidR="00A41B29">
        <w:t>ș</w:t>
      </w:r>
      <w:r>
        <w:t>i îndrumător vor face obiectul unui contract între ace</w:t>
      </w:r>
      <w:r w:rsidR="00A41B29">
        <w:t>ș</w:t>
      </w:r>
      <w:r>
        <w:t>tia, care va respecta modelul prevăzut în anexa nr. IX  la Statutul profesiei de avocat. Actul este necesar a fi prezentat U.N.B.R.</w:t>
      </w:r>
    </w:p>
    <w:p w:rsidR="00BF382A" w:rsidRDefault="00BF382A" w:rsidP="00BC26F0">
      <w:pPr>
        <w:jc w:val="both"/>
      </w:pPr>
    </w:p>
    <w:p w:rsidR="000871D0" w:rsidRDefault="000871D0" w:rsidP="00BC26F0">
      <w:pPr>
        <w:jc w:val="both"/>
      </w:pPr>
      <w:r>
        <w:t xml:space="preserve">În timpul stagiului de adaptare, îndrumătorul va efectua evaluări preliminare la fiecare 6 luni </w:t>
      </w:r>
      <w:r w:rsidR="00A41B29">
        <w:t>ș</w:t>
      </w:r>
      <w:r>
        <w:t>i o evaluare finală la încheierea acestuia, care condi</w:t>
      </w:r>
      <w:r w:rsidR="00A41B29">
        <w:t>ț</w:t>
      </w:r>
      <w:r>
        <w:t>ionează păstrarea de către solicitant a calită</w:t>
      </w:r>
      <w:r w:rsidR="00A41B29">
        <w:t>ț</w:t>
      </w:r>
      <w:r>
        <w:t xml:space="preserve">ii de membru al baroului în care s-a înscris ca avocat stagiar. Evaluările preliminare </w:t>
      </w:r>
      <w:r w:rsidR="00A41B29">
        <w:t>ș</w:t>
      </w:r>
      <w:r>
        <w:t>i evaluarea finală vor fi depuse la secretariatul general al U.N.B.R. prin grija solicitantului.</w:t>
      </w:r>
    </w:p>
    <w:p w:rsidR="00BF382A" w:rsidRDefault="00BF382A" w:rsidP="00BC26F0">
      <w:pPr>
        <w:jc w:val="both"/>
      </w:pPr>
    </w:p>
    <w:p w:rsidR="000871D0" w:rsidRDefault="000871D0" w:rsidP="00BC26F0">
      <w:pPr>
        <w:jc w:val="both"/>
      </w:pPr>
      <w:r>
        <w:t>Nedepunerea în termen a evaluărilor preliminare va fi urmată de aten</w:t>
      </w:r>
      <w:r w:rsidR="00A41B29">
        <w:t>ț</w:t>
      </w:r>
      <w:r>
        <w:t xml:space="preserve">ionarea în scris atât a solicitantului, cât </w:t>
      </w:r>
      <w:r w:rsidR="00A41B29">
        <w:t>ș</w:t>
      </w:r>
      <w:r>
        <w:t>i a îndrumătorului de stagiu.</w:t>
      </w:r>
    </w:p>
    <w:p w:rsidR="00BF382A" w:rsidRDefault="00BF382A" w:rsidP="00BC26F0">
      <w:pPr>
        <w:jc w:val="both"/>
      </w:pPr>
    </w:p>
    <w:p w:rsidR="000871D0" w:rsidRDefault="000871D0" w:rsidP="00BC26F0">
      <w:pPr>
        <w:jc w:val="both"/>
      </w:pPr>
      <w:r>
        <w:t>În cazul prevăzut la lit. b), cererea va fi urmată de programarea probei de cuno</w:t>
      </w:r>
      <w:r w:rsidR="00A41B29">
        <w:t>ș</w:t>
      </w:r>
      <w:r>
        <w:t>tin</w:t>
      </w:r>
      <w:r w:rsidR="00A41B29">
        <w:t>ț</w:t>
      </w:r>
      <w:r>
        <w:t>e profesionale, care va avea loc numai după achitarea taxei de examinare, comunicată solicitantului prin grija secretariatului general al U.N.B.R.</w:t>
      </w:r>
    </w:p>
    <w:p w:rsidR="00BF382A" w:rsidRDefault="00BF382A" w:rsidP="00BC26F0">
      <w:pPr>
        <w:jc w:val="both"/>
      </w:pPr>
    </w:p>
    <w:p w:rsidR="000871D0" w:rsidRDefault="000871D0" w:rsidP="00BC26F0">
      <w:pPr>
        <w:jc w:val="both"/>
      </w:pPr>
      <w:r>
        <w:t>Proba de cuno</w:t>
      </w:r>
      <w:r w:rsidR="00A41B29">
        <w:t>ș</w:t>
      </w:r>
      <w:r>
        <w:t>tin</w:t>
      </w:r>
      <w:r w:rsidR="00A41B29">
        <w:t>ț</w:t>
      </w:r>
      <w:r>
        <w:t xml:space="preserve">e profesionale va consta dintr-o evaluare orală, precum </w:t>
      </w:r>
      <w:r w:rsidR="00A41B29">
        <w:t>ș</w:t>
      </w:r>
      <w:r>
        <w:t>i dintr-o evaluare scrisă sub forma unui test-grilă cu câte 3 grupe de subiecte din domeniile de drept prevăzute în Regulamentul privind examenul de verificare a cuno</w:t>
      </w:r>
      <w:r w:rsidR="00A41B29">
        <w:t>ș</w:t>
      </w:r>
      <w:r>
        <w:t>tin</w:t>
      </w:r>
      <w:r w:rsidR="00A41B29">
        <w:t>ț</w:t>
      </w:r>
      <w:r>
        <w:t xml:space="preserve">elor de drept românesc </w:t>
      </w:r>
      <w:r w:rsidR="00A41B29">
        <w:t>ș</w:t>
      </w:r>
      <w:r>
        <w:t>i de limbă română, aprobat de Consiliul U.N.B.R.</w:t>
      </w:r>
    </w:p>
    <w:p w:rsidR="00BF382A" w:rsidRDefault="00BF382A" w:rsidP="00BC26F0">
      <w:pPr>
        <w:jc w:val="both"/>
      </w:pPr>
    </w:p>
    <w:p w:rsidR="000871D0" w:rsidRDefault="000871D0" w:rsidP="00BC26F0">
      <w:pPr>
        <w:jc w:val="both"/>
      </w:pPr>
      <w:r>
        <w:lastRenderedPageBreak/>
        <w:t>Domeniul exceptat va fi cel pentru care solicitantul de</w:t>
      </w:r>
      <w:r w:rsidR="00A41B29">
        <w:t>ț</w:t>
      </w:r>
      <w:r>
        <w:t xml:space="preserve">ine </w:t>
      </w:r>
      <w:r w:rsidR="00A41B29">
        <w:t>ș</w:t>
      </w:r>
      <w:r>
        <w:t>i prezintă diploma de studii superioare potrivit pct. 6.</w:t>
      </w:r>
    </w:p>
    <w:p w:rsidR="00BF382A" w:rsidRDefault="00BF382A" w:rsidP="00BC26F0">
      <w:pPr>
        <w:jc w:val="both"/>
      </w:pPr>
    </w:p>
    <w:p w:rsidR="000871D0" w:rsidRDefault="000871D0" w:rsidP="00BC26F0">
      <w:pPr>
        <w:jc w:val="both"/>
      </w:pPr>
      <w:r>
        <w:t>Comisia de evaluare va cuprinde avoca</w:t>
      </w:r>
      <w:r w:rsidR="00A41B29">
        <w:t>ț</w:t>
      </w:r>
      <w:r>
        <w:t>ii desemna</w:t>
      </w:r>
      <w:r w:rsidR="00A41B29">
        <w:t>ț</w:t>
      </w:r>
      <w:r>
        <w:t xml:space="preserve">i de Comisia permanentă a U.N.B.R. </w:t>
      </w:r>
      <w:r w:rsidR="00A41B29">
        <w:t>ș</w:t>
      </w:r>
      <w:r>
        <w:t xml:space="preserve">i poate cuprinde </w:t>
      </w:r>
      <w:r w:rsidR="00A41B29">
        <w:t>ș</w:t>
      </w:r>
      <w:r>
        <w:t>i cadre didactice universitare din domeniile prevăzute în Programa de evaluare a cuno</w:t>
      </w:r>
      <w:r w:rsidR="00A41B29">
        <w:t>ș</w:t>
      </w:r>
      <w:r>
        <w:t>tin</w:t>
      </w:r>
      <w:r w:rsidR="00A41B29">
        <w:t>ț</w:t>
      </w:r>
      <w:r>
        <w:t>elor profesionale.</w:t>
      </w:r>
    </w:p>
    <w:p w:rsidR="00BF382A" w:rsidRDefault="00BF382A" w:rsidP="00BC26F0">
      <w:pPr>
        <w:jc w:val="both"/>
      </w:pPr>
    </w:p>
    <w:p w:rsidR="000871D0" w:rsidRDefault="000871D0" w:rsidP="00BC26F0">
      <w:pPr>
        <w:jc w:val="both"/>
      </w:pPr>
      <w:r>
        <w:t xml:space="preserve">Comisia de evaluare, </w:t>
      </w:r>
      <w:r w:rsidR="00A41B29">
        <w:t>ț</w:t>
      </w:r>
      <w:r>
        <w:t xml:space="preserve">inând seama de tematica </w:t>
      </w:r>
      <w:r w:rsidR="00A41B29">
        <w:t>ș</w:t>
      </w:r>
      <w:r>
        <w:t xml:space="preserve">i de bibliografia orientativă, va elabora subiectele de evaluare orală, din care fiecare solicitant va extrage un singur subiect, </w:t>
      </w:r>
      <w:r w:rsidR="00A41B29">
        <w:t>ș</w:t>
      </w:r>
      <w:r>
        <w:t>i grila de evaluare scrisă.</w:t>
      </w:r>
    </w:p>
    <w:p w:rsidR="00BF382A" w:rsidRDefault="00BF382A" w:rsidP="00BC26F0">
      <w:pPr>
        <w:jc w:val="both"/>
      </w:pPr>
    </w:p>
    <w:p w:rsidR="000871D0" w:rsidRDefault="000871D0" w:rsidP="00BC26F0">
      <w:pPr>
        <w:jc w:val="both"/>
      </w:pPr>
      <w:r>
        <w:t xml:space="preserve">Subiectele vor fi redactate atât în limba română, cât </w:t>
      </w:r>
      <w:r w:rsidR="00A41B29">
        <w:t>ș</w:t>
      </w:r>
      <w:r>
        <w:t>i în traducere, în limba engleză sau franceză (la alegerea solicitantului).</w:t>
      </w:r>
    </w:p>
    <w:p w:rsidR="00BF382A" w:rsidRDefault="00BF382A" w:rsidP="00BC26F0">
      <w:pPr>
        <w:jc w:val="both"/>
      </w:pPr>
    </w:p>
    <w:p w:rsidR="000871D0" w:rsidRDefault="000871D0" w:rsidP="00BC26F0">
      <w:pPr>
        <w:jc w:val="both"/>
      </w:pPr>
      <w:r>
        <w:t>Taxa de examinare va trebui să acopere cheltuielile de organizare a probei de aptitudini, taxa individuală fiind determinată de numărul solicitan</w:t>
      </w:r>
      <w:r w:rsidR="00A41B29">
        <w:t>ț</w:t>
      </w:r>
      <w:r>
        <w:t>ilor aferen</w:t>
      </w:r>
      <w:r w:rsidR="00A41B29">
        <w:t>ț</w:t>
      </w:r>
      <w:r>
        <w:t xml:space="preserve">i unei sesiuni de evaluare organizate în limita termenului stabilit potrivit art. 34 alin. (3) din Legea nr. 200/2004, cu modificările </w:t>
      </w:r>
      <w:r w:rsidR="00A41B29">
        <w:t>ș</w:t>
      </w:r>
      <w:r>
        <w:t>i completările ulterioare.</w:t>
      </w:r>
    </w:p>
    <w:p w:rsidR="00BF382A" w:rsidRDefault="00BF382A" w:rsidP="00BC26F0">
      <w:pPr>
        <w:jc w:val="both"/>
      </w:pPr>
    </w:p>
    <w:p w:rsidR="000871D0" w:rsidRDefault="000871D0" w:rsidP="00BC26F0">
      <w:pPr>
        <w:jc w:val="both"/>
      </w:pPr>
      <w:r>
        <w:t>Nota de promovare a probei de aptitudini este 7 (</w:t>
      </w:r>
      <w:r w:rsidR="00A41B29">
        <w:t>ș</w:t>
      </w:r>
      <w:r>
        <w:t>apte), cu o apreciere de la 1 (unu) la 10 (zece).</w:t>
      </w:r>
    </w:p>
    <w:p w:rsidR="00BF382A" w:rsidRDefault="00BF382A" w:rsidP="00BC26F0">
      <w:pPr>
        <w:jc w:val="both"/>
      </w:pPr>
    </w:p>
    <w:p w:rsidR="000871D0" w:rsidRDefault="000871D0" w:rsidP="00BC26F0">
      <w:pPr>
        <w:jc w:val="both"/>
      </w:pPr>
      <w:r>
        <w:t>Comisia de evaluare întocme</w:t>
      </w:r>
      <w:r w:rsidR="00A41B29">
        <w:t>ș</w:t>
      </w:r>
      <w:r>
        <w:t>te un proces-verbal care se va ata</w:t>
      </w:r>
      <w:r w:rsidR="00A41B29">
        <w:t>ș</w:t>
      </w:r>
      <w:r>
        <w:t xml:space="preserve">a, împreună cu testul-grilă </w:t>
      </w:r>
      <w:r w:rsidR="00A41B29">
        <w:t>ș</w:t>
      </w:r>
      <w:r>
        <w:t>i referatul încheiat de comisie în urma examinării orale, documentelor anexate cererii de solicitare a accesului la profesie. În baza acestui document se încheie procedura de examinare a cererii.</w:t>
      </w:r>
    </w:p>
    <w:p w:rsidR="00BC26F0" w:rsidRDefault="00BC26F0" w:rsidP="00BC26F0">
      <w:pPr>
        <w:jc w:val="both"/>
      </w:pPr>
    </w:p>
    <w:p w:rsidR="000871D0" w:rsidRPr="00BC26F0" w:rsidRDefault="000871D0" w:rsidP="00BC26F0">
      <w:pPr>
        <w:jc w:val="both"/>
        <w:rPr>
          <w:b/>
        </w:rPr>
      </w:pPr>
      <w:r w:rsidRPr="00BC26F0">
        <w:rPr>
          <w:b/>
        </w:rPr>
        <w:t>C.</w:t>
      </w:r>
      <w:r w:rsidR="00BC26F0" w:rsidRPr="00BC26F0">
        <w:rPr>
          <w:b/>
        </w:rPr>
        <w:t xml:space="preserve"> </w:t>
      </w:r>
      <w:r w:rsidRPr="00BC26F0">
        <w:rPr>
          <w:b/>
        </w:rPr>
        <w:t>Etapa înscrierii în tabloul avoca</w:t>
      </w:r>
      <w:r w:rsidR="00A41B29" w:rsidRPr="00BC26F0">
        <w:rPr>
          <w:b/>
        </w:rPr>
        <w:t>ț</w:t>
      </w:r>
      <w:r w:rsidRPr="00BC26F0">
        <w:rPr>
          <w:b/>
        </w:rPr>
        <w:t>ilor unui barou</w:t>
      </w:r>
    </w:p>
    <w:p w:rsidR="000871D0" w:rsidRDefault="000871D0" w:rsidP="00BC26F0">
      <w:pPr>
        <w:jc w:val="both"/>
      </w:pPr>
      <w:r w:rsidRPr="003A52E1">
        <w:rPr>
          <w:b/>
        </w:rPr>
        <w:t>1.</w:t>
      </w:r>
      <w:r w:rsidR="00BC26F0">
        <w:t xml:space="preserve"> </w:t>
      </w:r>
      <w:r>
        <w:t>cererea de înscriere în tabloul baroului;</w:t>
      </w:r>
    </w:p>
    <w:p w:rsidR="000871D0" w:rsidRDefault="000871D0" w:rsidP="00BC26F0">
      <w:pPr>
        <w:jc w:val="both"/>
      </w:pPr>
      <w:r w:rsidRPr="003A52E1">
        <w:rPr>
          <w:b/>
        </w:rPr>
        <w:t>2.</w:t>
      </w:r>
      <w:r w:rsidR="00BC26F0">
        <w:t xml:space="preserve"> </w:t>
      </w:r>
      <w:r>
        <w:t>depunerea jurământului profesional scris, cu textul prevăzut de Lege;</w:t>
      </w:r>
    </w:p>
    <w:p w:rsidR="000871D0" w:rsidRDefault="000871D0" w:rsidP="00BC26F0">
      <w:pPr>
        <w:jc w:val="both"/>
      </w:pPr>
      <w:r w:rsidRPr="003A52E1">
        <w:rPr>
          <w:b/>
        </w:rPr>
        <w:t>3.</w:t>
      </w:r>
      <w:r w:rsidR="00BC26F0">
        <w:t xml:space="preserve"> </w:t>
      </w:r>
      <w:r>
        <w:t>atestatul de asigurare profesională, conform Legii (copie, cu legalizarea în original);</w:t>
      </w:r>
    </w:p>
    <w:p w:rsidR="00067612" w:rsidRDefault="000871D0" w:rsidP="00BC26F0">
      <w:pPr>
        <w:jc w:val="both"/>
      </w:pPr>
      <w:bookmarkStart w:id="0" w:name="_GoBack"/>
      <w:bookmarkEnd w:id="0"/>
      <w:r w:rsidRPr="003A52E1">
        <w:rPr>
          <w:b/>
        </w:rPr>
        <w:t>4.</w:t>
      </w:r>
      <w:r w:rsidR="00BC26F0">
        <w:t xml:space="preserve"> </w:t>
      </w:r>
      <w:r>
        <w:t>achitarea taxei de înscriere în tabloul baroului.</w:t>
      </w:r>
    </w:p>
    <w:sectPr w:rsidR="00067612" w:rsidSect="00AF0EAF">
      <w:footerReference w:type="default" r:id="rId6"/>
      <w:pgSz w:w="11909" w:h="16834" w:code="9"/>
      <w:pgMar w:top="720" w:right="720" w:bottom="720" w:left="172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B2" w:rsidRDefault="002635B2" w:rsidP="002635B2">
      <w:pPr>
        <w:spacing w:line="240" w:lineRule="auto"/>
      </w:pPr>
      <w:r>
        <w:separator/>
      </w:r>
    </w:p>
  </w:endnote>
  <w:endnote w:type="continuationSeparator" w:id="0">
    <w:p w:rsidR="002635B2" w:rsidRDefault="002635B2" w:rsidP="00263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4663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26F0" w:rsidRDefault="00BC26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2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26F0" w:rsidRDefault="00BC2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B2" w:rsidRDefault="002635B2" w:rsidP="002635B2">
      <w:pPr>
        <w:spacing w:line="240" w:lineRule="auto"/>
      </w:pPr>
      <w:r>
        <w:separator/>
      </w:r>
    </w:p>
  </w:footnote>
  <w:footnote w:type="continuationSeparator" w:id="0">
    <w:p w:rsidR="002635B2" w:rsidRDefault="002635B2" w:rsidP="002635B2">
      <w:pPr>
        <w:spacing w:line="240" w:lineRule="auto"/>
      </w:pPr>
      <w:r>
        <w:continuationSeparator/>
      </w:r>
    </w:p>
  </w:footnote>
  <w:footnote w:id="1">
    <w:p w:rsidR="002635B2" w:rsidRDefault="002635B2" w:rsidP="002635B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2635B2">
        <w:t>Pentru avoca</w:t>
      </w:r>
      <w:r w:rsidR="00A41B29">
        <w:t>ț</w:t>
      </w:r>
      <w:r w:rsidRPr="002635B2">
        <w:t>ii din statele care nu apar</w:t>
      </w:r>
      <w:r w:rsidR="00A41B29">
        <w:t>ț</w:t>
      </w:r>
      <w:r w:rsidRPr="002635B2">
        <w:t>in Uniunii Europene, Spa</w:t>
      </w:r>
      <w:r w:rsidR="00A41B29">
        <w:t>ț</w:t>
      </w:r>
      <w:r w:rsidRPr="002635B2">
        <w:t>iului Economic European sau Confedera</w:t>
      </w:r>
      <w:r w:rsidR="00A41B29">
        <w:t>ț</w:t>
      </w:r>
      <w:r w:rsidRPr="002635B2">
        <w:t>iei Elve</w:t>
      </w:r>
      <w:r w:rsidR="00A41B29">
        <w:t>ț</w:t>
      </w:r>
      <w:r w:rsidRPr="002635B2">
        <w:t>iene, seva men</w:t>
      </w:r>
      <w:r w:rsidR="00A41B29">
        <w:t>ț</w:t>
      </w:r>
      <w:r w:rsidRPr="002635B2">
        <w:t>iona conven</w:t>
      </w:r>
      <w:r w:rsidR="00A41B29">
        <w:t>ț</w:t>
      </w:r>
      <w:r w:rsidRPr="002635B2">
        <w:t xml:space="preserve">ia bilaterală încheiată de U.N.B.R. cu organismul profesional similar din </w:t>
      </w:r>
      <w:r w:rsidR="00A41B29">
        <w:t>ț</w:t>
      </w:r>
      <w:r w:rsidRPr="002635B2">
        <w:t>ara în care solicitantul are domiciliul, iar, în lipsa acesteia, se vor depune documente oficiale care să ateste existen</w:t>
      </w:r>
      <w:r w:rsidR="00A41B29">
        <w:t>ț</w:t>
      </w:r>
      <w:r w:rsidRPr="002635B2">
        <w:t xml:space="preserve">a </w:t>
      </w:r>
      <w:r w:rsidR="00A41B29">
        <w:t>ș</w:t>
      </w:r>
      <w:r w:rsidRPr="002635B2">
        <w:t>i limitele reciprocită</w:t>
      </w:r>
      <w:r w:rsidR="00A41B29">
        <w:t>ț</w:t>
      </w:r>
      <w:r w:rsidRPr="002635B2">
        <w:t>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D0"/>
    <w:rsid w:val="00067612"/>
    <w:rsid w:val="000871D0"/>
    <w:rsid w:val="002635B2"/>
    <w:rsid w:val="003A52E1"/>
    <w:rsid w:val="00A41B29"/>
    <w:rsid w:val="00AF0EAF"/>
    <w:rsid w:val="00BC26F0"/>
    <w:rsid w:val="00BF382A"/>
    <w:rsid w:val="00F7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F75B6-BDE4-45A5-9622-C38DFD3B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635B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5B2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2635B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26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6F0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BC26F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6F0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1012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GHERASIM</dc:creator>
  <cp:keywords/>
  <dc:description/>
  <cp:lastModifiedBy>Alexandru GHERASIM</cp:lastModifiedBy>
  <cp:revision>7</cp:revision>
  <cp:lastPrinted>2017-07-10T11:26:00Z</cp:lastPrinted>
  <dcterms:created xsi:type="dcterms:W3CDTF">2017-07-10T11:05:00Z</dcterms:created>
  <dcterms:modified xsi:type="dcterms:W3CDTF">2017-07-10T11:26:00Z</dcterms:modified>
</cp:coreProperties>
</file>