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1B" w:rsidRPr="00B734BA" w:rsidRDefault="0061581B" w:rsidP="0061581B">
      <w:pPr>
        <w:widowControl w:val="0"/>
        <w:spacing w:after="0" w:line="240" w:lineRule="auto"/>
        <w:jc w:val="center"/>
        <w:rPr>
          <w:b/>
          <w:spacing w:val="20"/>
          <w:sz w:val="44"/>
          <w:lang w:val="ro-RO"/>
        </w:rPr>
      </w:pPr>
      <w:r w:rsidRPr="00B734BA">
        <w:rPr>
          <w:b/>
          <w:spacing w:val="20"/>
          <w:sz w:val="36"/>
          <w:lang w:val="ro-RO"/>
        </w:rPr>
        <w:t xml:space="preserve">ACTE ALE ÎNALTEI CURȚI DE CASAŢIE </w:t>
      </w:r>
      <w:r w:rsidR="001F11DA" w:rsidRPr="00B734BA">
        <w:rPr>
          <w:b/>
          <w:spacing w:val="20"/>
          <w:sz w:val="36"/>
          <w:lang w:val="ro-RO"/>
        </w:rPr>
        <w:t>Ș</w:t>
      </w:r>
      <w:r w:rsidRPr="00B734BA">
        <w:rPr>
          <w:b/>
          <w:spacing w:val="20"/>
          <w:sz w:val="36"/>
          <w:lang w:val="ro-RO"/>
        </w:rPr>
        <w:t>I JUSTIŢIE</w:t>
      </w:r>
    </w:p>
    <w:p w:rsidR="0061581B" w:rsidRPr="0061581B" w:rsidRDefault="0061581B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ÎNALTA CURTE DE CASAŢIE </w:t>
      </w:r>
      <w:r w:rsidR="001F11DA">
        <w:rPr>
          <w:lang w:val="ro-RO"/>
        </w:rPr>
        <w:t>Ș</w:t>
      </w:r>
      <w:r w:rsidRPr="0061581B">
        <w:rPr>
          <w:lang w:val="ro-RO"/>
        </w:rPr>
        <w:t>I JUSTIŢIE</w:t>
      </w:r>
    </w:p>
    <w:p w:rsidR="00A76073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COMPLETUL COMPETENT SĂ JUDECE RECURSUL ÎN INTERESUL LEGII</w:t>
      </w:r>
    </w:p>
    <w:p w:rsidR="001F11DA" w:rsidRDefault="001F11DA" w:rsidP="00A76073">
      <w:pPr>
        <w:widowControl w:val="0"/>
        <w:spacing w:after="0" w:line="240" w:lineRule="auto"/>
        <w:rPr>
          <w:lang w:val="ro-RO"/>
        </w:rPr>
      </w:pPr>
    </w:p>
    <w:p w:rsidR="001F11DA" w:rsidRPr="001F11DA" w:rsidRDefault="001F11DA" w:rsidP="001F11DA">
      <w:pPr>
        <w:widowControl w:val="0"/>
        <w:spacing w:after="0" w:line="240" w:lineRule="auto"/>
        <w:jc w:val="center"/>
        <w:rPr>
          <w:b/>
          <w:sz w:val="32"/>
          <w:lang w:val="ro-RO"/>
        </w:rPr>
      </w:pPr>
      <w:r w:rsidRPr="001F11DA">
        <w:rPr>
          <w:b/>
          <w:sz w:val="32"/>
          <w:lang w:val="ro-RO"/>
        </w:rPr>
        <w:t>D E C I Z I A  N</w:t>
      </w:r>
      <w:r>
        <w:rPr>
          <w:b/>
          <w:sz w:val="32"/>
          <w:lang w:val="ro-RO"/>
        </w:rPr>
        <w:t>r</w:t>
      </w:r>
      <w:r w:rsidRPr="001F11DA">
        <w:rPr>
          <w:b/>
          <w:sz w:val="32"/>
          <w:lang w:val="ro-RO"/>
        </w:rPr>
        <w:t>. 15</w:t>
      </w:r>
    </w:p>
    <w:p w:rsidR="001F11DA" w:rsidRPr="0061581B" w:rsidRDefault="001F11DA" w:rsidP="001F11DA">
      <w:pPr>
        <w:widowControl w:val="0"/>
        <w:spacing w:after="0" w:line="240" w:lineRule="auto"/>
        <w:jc w:val="center"/>
        <w:rPr>
          <w:lang w:val="ro-RO"/>
        </w:rPr>
      </w:pPr>
      <w:r w:rsidRPr="001F11DA">
        <w:rPr>
          <w:b/>
          <w:sz w:val="24"/>
          <w:lang w:val="ro-RO"/>
        </w:rPr>
        <w:t>din 21 septembrie 2015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Dosar nr. 10/2015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Ionu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 Mihai Matei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vicepre</w:t>
      </w:r>
      <w:r w:rsidR="001F11DA">
        <w:rPr>
          <w:lang w:val="ro-RO"/>
        </w:rPr>
        <w:t>ș</w:t>
      </w:r>
      <w:r w:rsidRPr="0061581B">
        <w:rPr>
          <w:lang w:val="ro-RO"/>
        </w:rPr>
        <w:t>edintele Înaltei Cur</w:t>
      </w:r>
      <w:r w:rsidR="001F11DA">
        <w:rPr>
          <w:lang w:val="ro-RO"/>
        </w:rPr>
        <w:t>ț</w:t>
      </w:r>
      <w:r w:rsidRPr="0061581B">
        <w:rPr>
          <w:lang w:val="ro-RO"/>
        </w:rPr>
        <w:t>i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ie, pre</w:t>
      </w:r>
      <w:r w:rsidR="001F11DA">
        <w:rPr>
          <w:lang w:val="ro-RO"/>
        </w:rPr>
        <w:t>ș</w:t>
      </w:r>
      <w:r w:rsidRPr="0061581B">
        <w:rPr>
          <w:lang w:val="ro-RO"/>
        </w:rPr>
        <w:t>edintele completului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Lavinia Curelea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pre</w:t>
      </w:r>
      <w:r w:rsidR="001F11DA">
        <w:rPr>
          <w:lang w:val="ro-RO"/>
        </w:rPr>
        <w:t>ș</w:t>
      </w:r>
      <w:r w:rsidRPr="0061581B">
        <w:rPr>
          <w:lang w:val="ro-RO"/>
        </w:rPr>
        <w:t>edintele Sec</w:t>
      </w:r>
      <w:r w:rsidR="001F11DA">
        <w:rPr>
          <w:lang w:val="ro-RO"/>
        </w:rPr>
        <w:t>ț</w:t>
      </w:r>
      <w:r w:rsidRPr="0061581B">
        <w:rPr>
          <w:lang w:val="ro-RO"/>
        </w:rPr>
        <w:t>iei I civile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Roxana Popa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pre</w:t>
      </w:r>
      <w:r w:rsidR="001F11DA">
        <w:rPr>
          <w:lang w:val="ro-RO"/>
        </w:rPr>
        <w:t>ș</w:t>
      </w:r>
      <w:r w:rsidRPr="0061581B">
        <w:rPr>
          <w:lang w:val="ro-RO"/>
        </w:rPr>
        <w:t>edintele delegat al Sec</w:t>
      </w:r>
      <w:r w:rsidR="001F11DA">
        <w:rPr>
          <w:lang w:val="ro-RO"/>
        </w:rPr>
        <w:t>ț</w:t>
      </w:r>
      <w:r w:rsidRPr="0061581B">
        <w:rPr>
          <w:lang w:val="ro-RO"/>
        </w:rPr>
        <w:t>iei a II-a civile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Ionel Barbă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pre</w:t>
      </w:r>
      <w:r w:rsidR="001F11DA">
        <w:rPr>
          <w:lang w:val="ro-RO"/>
        </w:rPr>
        <w:t>ș</w:t>
      </w:r>
      <w:r w:rsidRPr="0061581B">
        <w:rPr>
          <w:lang w:val="ro-RO"/>
        </w:rPr>
        <w:t>edintele Sec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iei de contencios administrativ </w:t>
      </w:r>
      <w:r w:rsidR="001F11DA">
        <w:rPr>
          <w:lang w:val="ro-RO"/>
        </w:rPr>
        <w:t>ș</w:t>
      </w:r>
      <w:r w:rsidRPr="0061581B">
        <w:rPr>
          <w:lang w:val="ro-RO"/>
        </w:rPr>
        <w:t>i fiscal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Mirela Sorina Popescu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pre</w:t>
      </w:r>
      <w:r w:rsidR="001F11DA">
        <w:rPr>
          <w:lang w:val="ro-RO"/>
        </w:rPr>
        <w:t>ș</w:t>
      </w:r>
      <w:r w:rsidRPr="0061581B">
        <w:rPr>
          <w:lang w:val="ro-RO"/>
        </w:rPr>
        <w:t>edintele Sec</w:t>
      </w:r>
      <w:r w:rsidR="001F11DA">
        <w:rPr>
          <w:lang w:val="ro-RO"/>
        </w:rPr>
        <w:t>ț</w:t>
      </w:r>
      <w:r w:rsidRPr="0061581B">
        <w:rPr>
          <w:lang w:val="ro-RO"/>
        </w:rPr>
        <w:t>iei penale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Francisca Maria Vasile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Ioana Alina Ilie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Leontina </w:t>
      </w:r>
      <w:r w:rsidR="001F11DA">
        <w:rPr>
          <w:lang w:val="ro-RO"/>
        </w:rPr>
        <w:t>Ș</w:t>
      </w:r>
      <w:r w:rsidRPr="0061581B">
        <w:rPr>
          <w:lang w:val="ro-RO"/>
        </w:rPr>
        <w:t>erban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Pr="0061581B">
        <w:rPr>
          <w:lang w:val="ro-RO"/>
        </w:rPr>
        <w:t>- judecător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Anca Mădălina Alexandrescu</w:t>
      </w:r>
      <w:r w:rsidR="00AD68AC" w:rsidRPr="0061581B">
        <w:rPr>
          <w:lang w:val="ro-RO"/>
        </w:rPr>
        <w:t xml:space="preserve"> </w:t>
      </w:r>
      <w:r w:rsidR="00514175" w:rsidRPr="0061581B">
        <w:rPr>
          <w:lang w:val="ro-RO"/>
        </w:rPr>
        <w:tab/>
      </w:r>
      <w:r w:rsidRPr="0061581B">
        <w:rPr>
          <w:lang w:val="ro-RO"/>
        </w:rPr>
        <w:t>- judecător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1F11DA" w:rsidP="00A76073">
      <w:pPr>
        <w:widowControl w:val="0"/>
        <w:spacing w:after="0" w:line="240" w:lineRule="auto"/>
        <w:rPr>
          <w:lang w:val="ro-RO"/>
        </w:rPr>
      </w:pPr>
      <w:r>
        <w:rPr>
          <w:lang w:val="ro-RO"/>
        </w:rPr>
        <w:t>Ș</w:t>
      </w:r>
      <w:r w:rsidR="00A76073" w:rsidRPr="0061581B">
        <w:rPr>
          <w:lang w:val="ro-RO"/>
        </w:rPr>
        <w:t>tefan Pistol</w:t>
      </w:r>
      <w:r w:rsidR="00A76073"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514175" w:rsidRPr="0061581B">
        <w:rPr>
          <w:lang w:val="ro-RO"/>
        </w:rPr>
        <w:tab/>
      </w:r>
      <w:r w:rsidR="00A76073" w:rsidRPr="0061581B">
        <w:rPr>
          <w:lang w:val="ro-RO"/>
        </w:rPr>
        <w:t>- judecător la Sec</w:t>
      </w:r>
      <w:r>
        <w:rPr>
          <w:lang w:val="ro-RO"/>
        </w:rPr>
        <w:t>ț</w:t>
      </w:r>
      <w:r w:rsidR="00A76073"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Lucia Tatiana Rog</w:t>
      </w:r>
      <w:r w:rsidRPr="0061581B">
        <w:rPr>
          <w:lang w:val="ro-RO"/>
        </w:rPr>
        <w:tab/>
      </w:r>
      <w:r w:rsidR="00514175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Ana Maria Dascălu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Rodica Aida Popa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Săndel Lucian Macavei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 - judecător-raportor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Aurel Gheorghe Ilie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Silvia Cerbu</w:t>
      </w:r>
      <w:r w:rsidRPr="0061581B">
        <w:rPr>
          <w:lang w:val="ro-RO"/>
        </w:rPr>
        <w:tab/>
      </w:r>
      <w:r w:rsidR="00AD68AC"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Cristina Geanina Arghir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Valentin Horia </w:t>
      </w:r>
      <w:r w:rsidR="001F11DA">
        <w:rPr>
          <w:lang w:val="ro-RO"/>
        </w:rPr>
        <w:t>Ș</w:t>
      </w:r>
      <w:r w:rsidRPr="0061581B">
        <w:rPr>
          <w:lang w:val="ro-RO"/>
        </w:rPr>
        <w:t>elaru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Lavinia Valeria </w:t>
      </w:r>
      <w:proofErr w:type="spellStart"/>
      <w:r w:rsidRPr="0061581B">
        <w:rPr>
          <w:lang w:val="ro-RO"/>
        </w:rPr>
        <w:t>Lefterache</w:t>
      </w:r>
      <w:proofErr w:type="spellEnd"/>
      <w:r w:rsidR="00AD68AC" w:rsidRPr="0061581B">
        <w:rPr>
          <w:lang w:val="ro-RO"/>
        </w:rPr>
        <w:t xml:space="preserve"> </w:t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penală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Florentin Sorin Drăgu</w:t>
      </w:r>
      <w:r w:rsidR="001F11DA">
        <w:rPr>
          <w:lang w:val="ro-RO"/>
        </w:rPr>
        <w:t>ț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I civilă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Elena Floarea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I civilă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Eugenia </w:t>
      </w:r>
      <w:proofErr w:type="spellStart"/>
      <w:r w:rsidRPr="0061581B">
        <w:rPr>
          <w:lang w:val="ro-RO"/>
        </w:rPr>
        <w:t>Voicheci</w:t>
      </w:r>
      <w:proofErr w:type="spellEnd"/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a II-a civilă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Lucia Paulina Brehar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>ia a II-a civilă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Doina Duican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ia de contencios administrativ </w:t>
      </w:r>
      <w:r w:rsidR="001F11DA">
        <w:rPr>
          <w:lang w:val="ro-RO"/>
        </w:rPr>
        <w:t>ș</w:t>
      </w:r>
      <w:r w:rsidRPr="0061581B">
        <w:rPr>
          <w:lang w:val="ro-RO"/>
        </w:rPr>
        <w:t>i fiscal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Gabriela Elena Bogasiu</w:t>
      </w:r>
      <w:r w:rsidRPr="0061581B">
        <w:rPr>
          <w:lang w:val="ro-RO"/>
        </w:rPr>
        <w:tab/>
      </w:r>
      <w:r w:rsidR="000863AA" w:rsidRPr="0061581B">
        <w:rPr>
          <w:lang w:val="ro-RO"/>
        </w:rPr>
        <w:tab/>
      </w:r>
      <w:r w:rsidRPr="0061581B">
        <w:rPr>
          <w:lang w:val="ro-RO"/>
        </w:rPr>
        <w:t>- judecător la Sec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ia de contencios administrativ </w:t>
      </w:r>
      <w:r w:rsidR="001F11DA">
        <w:rPr>
          <w:lang w:val="ro-RO"/>
        </w:rPr>
        <w:t>ș</w:t>
      </w:r>
      <w:r w:rsidRPr="0061581B">
        <w:rPr>
          <w:lang w:val="ro-RO"/>
        </w:rPr>
        <w:t>i fiscal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Completul competent să judece recursul în interesul legii ce formează obiectul Dosarului nr. 10/2015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 xml:space="preserve">este constituit conform prevederilor art. 473 alin. (1) din Codul de procedură penală, art. 271 </w:t>
      </w:r>
      <w:r w:rsidR="001F11DA">
        <w:rPr>
          <w:lang w:val="ro-RO"/>
        </w:rPr>
        <w:t>ș</w:t>
      </w:r>
      <w:r w:rsidRPr="0061581B">
        <w:rPr>
          <w:lang w:val="ro-RO"/>
        </w:rPr>
        <w:t xml:space="preserve">i art. 272 alin. (1) din Regulamentul privind organizarea </w:t>
      </w:r>
      <w:r w:rsidR="001F11DA">
        <w:rPr>
          <w:lang w:val="ro-RO"/>
        </w:rPr>
        <w:t>ș</w:t>
      </w:r>
      <w:r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Pr="0061581B">
        <w:rPr>
          <w:lang w:val="ro-RO"/>
        </w:rPr>
        <w:t>ionarea administrativă a Înaltei Cur</w:t>
      </w:r>
      <w:r w:rsidR="001F11DA">
        <w:rPr>
          <w:lang w:val="ro-RO"/>
        </w:rPr>
        <w:t>ț</w:t>
      </w:r>
      <w:r w:rsidRPr="0061581B">
        <w:rPr>
          <w:lang w:val="ro-RO"/>
        </w:rPr>
        <w:t>i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ie, republicat, cu modificările </w:t>
      </w:r>
      <w:r w:rsidR="001F11DA">
        <w:rPr>
          <w:lang w:val="ro-RO"/>
        </w:rPr>
        <w:t>ș</w:t>
      </w:r>
      <w:r w:rsidRPr="0061581B">
        <w:rPr>
          <w:lang w:val="ro-RO"/>
        </w:rPr>
        <w:t>i completările ulterioare.</w:t>
      </w:r>
    </w:p>
    <w:p w:rsidR="00A76073" w:rsidRPr="0061581B" w:rsidRDefault="001F11DA" w:rsidP="000863AA">
      <w:pPr>
        <w:widowControl w:val="0"/>
        <w:spacing w:after="0" w:line="240" w:lineRule="auto"/>
        <w:ind w:firstLine="720"/>
        <w:rPr>
          <w:lang w:val="ro-RO"/>
        </w:rPr>
      </w:pPr>
      <w:r>
        <w:rPr>
          <w:lang w:val="ro-RO"/>
        </w:rPr>
        <w:t>Ș</w:t>
      </w:r>
      <w:r w:rsidR="00A76073" w:rsidRPr="0061581B">
        <w:rPr>
          <w:lang w:val="ro-RO"/>
        </w:rPr>
        <w:t>edin</w:t>
      </w:r>
      <w:r>
        <w:rPr>
          <w:lang w:val="ro-RO"/>
        </w:rPr>
        <w:t>ț</w:t>
      </w:r>
      <w:r w:rsidR="00A76073" w:rsidRPr="0061581B">
        <w:rPr>
          <w:lang w:val="ro-RO"/>
        </w:rPr>
        <w:t>a este prezidată de către vicepre</w:t>
      </w:r>
      <w:r>
        <w:rPr>
          <w:lang w:val="ro-RO"/>
        </w:rPr>
        <w:t>ș</w:t>
      </w:r>
      <w:r w:rsidR="00A76073" w:rsidRPr="0061581B">
        <w:rPr>
          <w:lang w:val="ro-RO"/>
        </w:rPr>
        <w:t>edintele Înaltei Cur</w:t>
      </w:r>
      <w:r>
        <w:rPr>
          <w:lang w:val="ro-RO"/>
        </w:rPr>
        <w:t>ț</w:t>
      </w:r>
      <w:r w:rsidR="00A76073" w:rsidRPr="0061581B">
        <w:rPr>
          <w:lang w:val="ro-RO"/>
        </w:rPr>
        <w:t>i de Casa</w:t>
      </w:r>
      <w:r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>
        <w:rPr>
          <w:lang w:val="ro-RO"/>
        </w:rPr>
        <w:t>ș</w:t>
      </w:r>
      <w:r w:rsidR="00A76073" w:rsidRPr="0061581B">
        <w:rPr>
          <w:lang w:val="ro-RO"/>
        </w:rPr>
        <w:t>i Justi</w:t>
      </w:r>
      <w:r>
        <w:rPr>
          <w:lang w:val="ro-RO"/>
        </w:rPr>
        <w:t>ț</w:t>
      </w:r>
      <w:r w:rsidR="00A76073" w:rsidRPr="0061581B">
        <w:rPr>
          <w:lang w:val="ro-RO"/>
        </w:rPr>
        <w:t>ie, judecător Ionu</w:t>
      </w:r>
      <w:r>
        <w:rPr>
          <w:lang w:val="ro-RO"/>
        </w:rPr>
        <w:t>ț</w:t>
      </w:r>
      <w:r w:rsidR="00A76073" w:rsidRPr="0061581B">
        <w:rPr>
          <w:lang w:val="ro-RO"/>
        </w:rPr>
        <w:t xml:space="preserve"> Mihai Matei.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Procurorul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este reprezentat de doamna procuror Marinela Mincă, procurorul </w:t>
      </w:r>
      <w:r w:rsidR="001F11DA">
        <w:rPr>
          <w:lang w:val="ro-RO"/>
        </w:rPr>
        <w:t>ș</w:t>
      </w:r>
      <w:r w:rsidRPr="0061581B">
        <w:rPr>
          <w:lang w:val="ro-RO"/>
        </w:rPr>
        <w:t>ef al Biroului de Reprezentare din cadrul Serviciului Judiciar Penal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 xml:space="preserve">La </w:t>
      </w:r>
      <w:r w:rsidR="001F11DA">
        <w:rPr>
          <w:lang w:val="ro-RO"/>
        </w:rPr>
        <w:t>ș</w:t>
      </w:r>
      <w:r w:rsidRPr="0061581B">
        <w:rPr>
          <w:lang w:val="ro-RO"/>
        </w:rPr>
        <w:t>edin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a de judecată participă doamna magistrat-asistent Adina Andreea </w:t>
      </w:r>
      <w:proofErr w:type="spellStart"/>
      <w:r w:rsidRPr="0061581B">
        <w:rPr>
          <w:lang w:val="ro-RO"/>
        </w:rPr>
        <w:t>Ciuhan</w:t>
      </w:r>
      <w:proofErr w:type="spellEnd"/>
      <w:r w:rsidRPr="0061581B">
        <w:rPr>
          <w:lang w:val="ro-RO"/>
        </w:rPr>
        <w:t xml:space="preserve"> Teodoru, desemnată în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conformitate cu dispozi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iile art. 276 din Regulamentul privind organizarea </w:t>
      </w:r>
      <w:r w:rsidR="001F11DA">
        <w:rPr>
          <w:lang w:val="ro-RO"/>
        </w:rPr>
        <w:t>ș</w:t>
      </w:r>
      <w:r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Pr="0061581B">
        <w:rPr>
          <w:lang w:val="ro-RO"/>
        </w:rPr>
        <w:t>ionarea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administrativă a Înaltei Cur</w:t>
      </w:r>
      <w:r w:rsidR="001F11DA">
        <w:rPr>
          <w:lang w:val="ro-RO"/>
        </w:rPr>
        <w:t>ț</w:t>
      </w:r>
      <w:r w:rsidRPr="0061581B">
        <w:rPr>
          <w:lang w:val="ro-RO"/>
        </w:rPr>
        <w:t>i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ie, republicat, cu modificările </w:t>
      </w:r>
      <w:r w:rsidR="001F11DA">
        <w:rPr>
          <w:lang w:val="ro-RO"/>
        </w:rPr>
        <w:t>ș</w:t>
      </w:r>
      <w:r w:rsidRPr="0061581B">
        <w:rPr>
          <w:lang w:val="ro-RO"/>
        </w:rPr>
        <w:t>i completările ulterioare.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lastRenderedPageBreak/>
        <w:t>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 - Completul competent să judece recursul în interesul legii a luat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în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examinare recursul în interesul legii formulat de către procurorul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vizând interpretarea </w:t>
      </w:r>
      <w:r w:rsidR="001F11DA">
        <w:rPr>
          <w:lang w:val="ro-RO"/>
        </w:rPr>
        <w:t>ș</w:t>
      </w:r>
      <w:r w:rsidRPr="0061581B">
        <w:rPr>
          <w:lang w:val="ro-RO"/>
        </w:rPr>
        <w:t>i aplicarea unitară a dispozi</w:t>
      </w:r>
      <w:r w:rsidR="001F11DA">
        <w:rPr>
          <w:lang w:val="ro-RO"/>
        </w:rPr>
        <w:t>ț</w:t>
      </w:r>
      <w:r w:rsidRPr="0061581B">
        <w:rPr>
          <w:lang w:val="ro-RO"/>
        </w:rPr>
        <w:t>iilor art. 348 din Codul penal (corespondent al art. 281 din Codul penal anterior), în ipoteza exercitării activită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ilor specifice profesiei de avocat de către persoane care nu fac parte din formele de organizare profesională recunoscute de Legea nr. 51/1995 pentru organizarea </w:t>
      </w:r>
      <w:r w:rsidR="001F11DA">
        <w:rPr>
          <w:lang w:val="ro-RO"/>
        </w:rPr>
        <w:t>ș</w:t>
      </w:r>
      <w:r w:rsidRPr="0061581B">
        <w:rPr>
          <w:lang w:val="ro-RO"/>
        </w:rPr>
        <w:t>i exercitarea profesiei de avocat, republicată, cu modificările ulterioare.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Magistratul-asistent referă cu privire la faptul că la dosar au fost depuse raportul întocmit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judecătorul-raportor, care a fost comunicat tuturor membrilor completului de judecată, precum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cereri de interven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formulate în cauză de către </w:t>
      </w:r>
      <w:proofErr w:type="spellStart"/>
      <w:r w:rsidR="00A76073" w:rsidRPr="0061581B">
        <w:rPr>
          <w:lang w:val="ro-RO"/>
        </w:rPr>
        <w:t>Tulu</w:t>
      </w:r>
      <w:r w:rsidR="001F11DA">
        <w:rPr>
          <w:lang w:val="ro-RO"/>
        </w:rPr>
        <w:t>ș</w:t>
      </w:r>
      <w:proofErr w:type="spellEnd"/>
      <w:r w:rsidR="00A76073" w:rsidRPr="0061581B">
        <w:rPr>
          <w:lang w:val="ro-RO"/>
        </w:rPr>
        <w:t xml:space="preserve"> Marin, avocat în structura "UNBR 2004", Tanco Corneliu, avocat în structura "UNBR 2004", "Uniunea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ională a Barourilor", prin avocat Viorel </w:t>
      </w:r>
      <w:proofErr w:type="spellStart"/>
      <w:r w:rsidR="00A76073" w:rsidRPr="0061581B">
        <w:rPr>
          <w:lang w:val="ro-RO"/>
        </w:rPr>
        <w:t>Nimerincu</w:t>
      </w:r>
      <w:proofErr w:type="spellEnd"/>
      <w:r w:rsidR="00A76073" w:rsidRPr="0061581B">
        <w:rPr>
          <w:lang w:val="ro-RO"/>
        </w:rPr>
        <w:t xml:space="preserve">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Teodorescu Nicu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or.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edintele Completului competent să judece recursul în interesul legii acordă cuvântul reprezentantului procurorului general al Parchetului de pe lângă 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cu privire la cererile de interven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depuse la dosarul cauzei.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Doamna procuror, având cuvântul, pune concluzii de respingere ca inadmisibile a cererilor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interven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ie, arătând că recursul în interesul legii este un instrument procedural prin care 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asigură interpretarea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aplicarea unitară a legii, în realizarea rolului fundamental ce îi revine potrivit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art. 126 alin. (3) din Constitu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ie, fiind o procedură necontencioasă. Totodată, doamna procuror precizează că solu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se pronun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 în interesul legii, nu au efect asupra hotărârilor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ti examinate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nici cu privire la situa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păr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acele dosare.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După deliberare, Completul competent să judece recursul în interesul legii a respins, ca inadmisibile,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cererile de interven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formulate în cauză, în raport cu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art. 61 din Codul de procedură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civilă, ale art. 471 alin. (1)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474 alin. (2) din Codul de procedură penală.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Constatând că nu mai există alte chestiuni prealabile, pre</w:t>
      </w:r>
      <w:r w:rsidR="001F11DA">
        <w:rPr>
          <w:lang w:val="ro-RO"/>
        </w:rPr>
        <w:t>ș</w:t>
      </w:r>
      <w:r w:rsidRPr="0061581B">
        <w:rPr>
          <w:lang w:val="ro-RO"/>
        </w:rPr>
        <w:t>edintele Completului acordă cuvântul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reprezentantului procurorului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pentru sus</w:t>
      </w:r>
      <w:r w:rsidR="001F11DA">
        <w:rPr>
          <w:lang w:val="ro-RO"/>
        </w:rPr>
        <w:t>ț</w:t>
      </w:r>
      <w:r w:rsidRPr="0061581B">
        <w:rPr>
          <w:lang w:val="ro-RO"/>
        </w:rPr>
        <w:t>inerea recursului în interesul legii.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Reprezentantul procurorului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arată că examenul jurispruden</w:t>
      </w:r>
      <w:r w:rsidR="001F11DA">
        <w:rPr>
          <w:lang w:val="ro-RO"/>
        </w:rPr>
        <w:t>ț</w:t>
      </w:r>
      <w:r w:rsidRPr="0061581B">
        <w:rPr>
          <w:lang w:val="ro-RO"/>
        </w:rPr>
        <w:t>ial efectuat a eviden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iat mai multe orientări cu privire la obiectul recursului în interesul legii </w:t>
      </w:r>
      <w:r w:rsidR="001F11DA">
        <w:rPr>
          <w:lang w:val="ro-RO"/>
        </w:rPr>
        <w:t>ș</w:t>
      </w:r>
      <w:r w:rsidRPr="0061581B">
        <w:rPr>
          <w:lang w:val="ro-RO"/>
        </w:rPr>
        <w:t>i, prin urmare, caracterul neunitar al practicii judiciare.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Astfel, potrivit unei orientări jurispruden</w:t>
      </w:r>
      <w:r w:rsidR="001F11DA">
        <w:rPr>
          <w:lang w:val="ro-RO"/>
        </w:rPr>
        <w:t>ț</w:t>
      </w:r>
      <w:r w:rsidRPr="0061581B">
        <w:rPr>
          <w:lang w:val="ro-RO"/>
        </w:rPr>
        <w:t>iale, instan</w:t>
      </w:r>
      <w:r w:rsidR="001F11DA">
        <w:rPr>
          <w:lang w:val="ro-RO"/>
        </w:rPr>
        <w:t>ț</w:t>
      </w:r>
      <w:r w:rsidRPr="0061581B">
        <w:rPr>
          <w:lang w:val="ro-RO"/>
        </w:rPr>
        <w:t>ele au considerat că persoanele care nu fac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 xml:space="preserve">parte din formele de organizare profesională consacrate prin Legea nr. 51/1995 republicată, cu modificările ulterioare, </w:t>
      </w:r>
      <w:r w:rsidR="001F11DA">
        <w:rPr>
          <w:lang w:val="ro-RO"/>
        </w:rPr>
        <w:t>ș</w:t>
      </w:r>
      <w:r w:rsidRPr="0061581B">
        <w:rPr>
          <w:lang w:val="ro-RO"/>
        </w:rPr>
        <w:t>i î</w:t>
      </w:r>
      <w:r w:rsidR="001F11DA">
        <w:rPr>
          <w:lang w:val="ro-RO"/>
        </w:rPr>
        <w:t>ș</w:t>
      </w:r>
      <w:r w:rsidRPr="0061581B">
        <w:rPr>
          <w:lang w:val="ro-RO"/>
        </w:rPr>
        <w:t>i desfă</w:t>
      </w:r>
      <w:r w:rsidR="001F11DA">
        <w:rPr>
          <w:lang w:val="ro-RO"/>
        </w:rPr>
        <w:t>ș</w:t>
      </w:r>
      <w:r w:rsidRPr="0061581B">
        <w:rPr>
          <w:lang w:val="ro-RO"/>
        </w:rPr>
        <w:t>oară activitatea în cadrul unor structuri constituite în temeiul unor hotărâri judecătore</w:t>
      </w:r>
      <w:r w:rsidR="001F11DA">
        <w:rPr>
          <w:lang w:val="ro-RO"/>
        </w:rPr>
        <w:t>ș</w:t>
      </w:r>
      <w:r w:rsidRPr="0061581B">
        <w:rPr>
          <w:lang w:val="ro-RO"/>
        </w:rPr>
        <w:t>ti, săvâr</w:t>
      </w:r>
      <w:r w:rsidR="001F11DA">
        <w:rPr>
          <w:lang w:val="ro-RO"/>
        </w:rPr>
        <w:t>ș</w:t>
      </w:r>
      <w:r w:rsidRPr="0061581B">
        <w:rPr>
          <w:lang w:val="ro-RO"/>
        </w:rPr>
        <w:t>esc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infrac</w:t>
      </w:r>
      <w:r w:rsidR="001F11DA">
        <w:rPr>
          <w:lang w:val="ro-RO"/>
        </w:rPr>
        <w:t>ț</w:t>
      </w:r>
      <w:r w:rsidRPr="0061581B">
        <w:rPr>
          <w:lang w:val="ro-RO"/>
        </w:rPr>
        <w:t>iunea prevăzută de art. 348 din Codul penal (art. 281 din Codul penal anterior).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Într-o altă abordare, dimpotrivă, instan</w:t>
      </w:r>
      <w:r w:rsidR="001F11DA">
        <w:rPr>
          <w:lang w:val="ro-RO"/>
        </w:rPr>
        <w:t>ț</w:t>
      </w:r>
      <w:r w:rsidRPr="0061581B">
        <w:rPr>
          <w:lang w:val="ro-RO"/>
        </w:rPr>
        <w:t>ele au considerat că persoanele mai sus men</w:t>
      </w:r>
      <w:r w:rsidR="001F11DA">
        <w:rPr>
          <w:lang w:val="ro-RO"/>
        </w:rPr>
        <w:t>ț</w:t>
      </w:r>
      <w:r w:rsidRPr="0061581B">
        <w:rPr>
          <w:lang w:val="ro-RO"/>
        </w:rPr>
        <w:t>ionate nu pot fi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trase la răspundere penală pentru comiterea infrac</w:t>
      </w:r>
      <w:r w:rsidR="001F11DA">
        <w:rPr>
          <w:lang w:val="ro-RO"/>
        </w:rPr>
        <w:t>ț</w:t>
      </w:r>
      <w:r w:rsidRPr="0061581B">
        <w:rPr>
          <w:lang w:val="ro-RO"/>
        </w:rPr>
        <w:t>iunii de exercitare fără drept a unei profesii sau activită</w:t>
      </w:r>
      <w:r w:rsidR="001F11DA">
        <w:rPr>
          <w:lang w:val="ro-RO"/>
        </w:rPr>
        <w:t>ț</w:t>
      </w:r>
      <w:r w:rsidRPr="0061581B">
        <w:rPr>
          <w:lang w:val="ro-RO"/>
        </w:rPr>
        <w:t>i, motivat de lipsa formei de vinovă</w:t>
      </w:r>
      <w:r w:rsidR="001F11DA">
        <w:rPr>
          <w:lang w:val="ro-RO"/>
        </w:rPr>
        <w:t>ț</w:t>
      </w:r>
      <w:r w:rsidRPr="0061581B">
        <w:rPr>
          <w:lang w:val="ro-RO"/>
        </w:rPr>
        <w:t>ie prevăzute de lege.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Opinia procurorului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 este în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sensul că, în cazul desfă</w:t>
      </w:r>
      <w:r w:rsidR="001F11DA">
        <w:rPr>
          <w:lang w:val="ro-RO"/>
        </w:rPr>
        <w:t>ș</w:t>
      </w:r>
      <w:r w:rsidRPr="0061581B">
        <w:rPr>
          <w:lang w:val="ro-RO"/>
        </w:rPr>
        <w:t>urării activită</w:t>
      </w:r>
      <w:r w:rsidR="001F11DA">
        <w:rPr>
          <w:lang w:val="ro-RO"/>
        </w:rPr>
        <w:t>ț</w:t>
      </w:r>
      <w:r w:rsidRPr="0061581B">
        <w:rPr>
          <w:lang w:val="ro-RO"/>
        </w:rPr>
        <w:t>ilor specifice profesiei de avocat de către persoanele care nu au dobândit această calitate prin modalită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ile prevăzute de Legea nr. 51/1995, republicată, cu modificările ulterioare, </w:t>
      </w:r>
      <w:r w:rsidR="001F11DA">
        <w:rPr>
          <w:lang w:val="ro-RO"/>
        </w:rPr>
        <w:t>ș</w:t>
      </w:r>
      <w:r w:rsidRPr="0061581B">
        <w:rPr>
          <w:lang w:val="ro-RO"/>
        </w:rPr>
        <w:t>i nu sunt membre ale unui barou constituit în temeiul acestei legi, ne aflăm în prezen</w:t>
      </w:r>
      <w:r w:rsidR="001F11DA">
        <w:rPr>
          <w:lang w:val="ro-RO"/>
        </w:rPr>
        <w:t>ț</w:t>
      </w:r>
      <w:r w:rsidRPr="0061581B">
        <w:rPr>
          <w:lang w:val="ro-RO"/>
        </w:rPr>
        <w:t>a infrac</w:t>
      </w:r>
      <w:r w:rsidR="001F11DA">
        <w:rPr>
          <w:lang w:val="ro-RO"/>
        </w:rPr>
        <w:t>ț</w:t>
      </w:r>
      <w:r w:rsidRPr="0061581B">
        <w:rPr>
          <w:lang w:val="ro-RO"/>
        </w:rPr>
        <w:t>iunii de exercitare fără drept a unei profesii sau activită</w:t>
      </w:r>
      <w:r w:rsidR="001F11DA">
        <w:rPr>
          <w:lang w:val="ro-RO"/>
        </w:rPr>
        <w:t>ț</w:t>
      </w:r>
      <w:r w:rsidRPr="0061581B">
        <w:rPr>
          <w:lang w:val="ro-RO"/>
        </w:rPr>
        <w:t>i.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Domnul judecător Săndel Lucian Macavei a solicitat reprezentantului procurorului 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 să precizeze dacă prezenta sesizare vizează exclusiv fapte comise după apari</w:t>
      </w:r>
      <w:r w:rsidR="001F11DA">
        <w:rPr>
          <w:lang w:val="ro-RO"/>
        </w:rPr>
        <w:t>ț</w:t>
      </w:r>
      <w:r w:rsidRPr="0061581B">
        <w:rPr>
          <w:lang w:val="ro-RO"/>
        </w:rPr>
        <w:t>ia Legii nr. 255/2004, având în vedere sus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inerile orale din cursul </w:t>
      </w:r>
      <w:r w:rsidR="001F11DA">
        <w:rPr>
          <w:lang w:val="ro-RO"/>
        </w:rPr>
        <w:t>ș</w:t>
      </w:r>
      <w:r w:rsidRPr="0061581B">
        <w:rPr>
          <w:lang w:val="ro-RO"/>
        </w:rPr>
        <w:t>edin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ei, precum </w:t>
      </w:r>
      <w:r w:rsidR="001F11DA">
        <w:rPr>
          <w:lang w:val="ro-RO"/>
        </w:rPr>
        <w:t>ș</w:t>
      </w:r>
      <w:r w:rsidRPr="0061581B">
        <w:rPr>
          <w:lang w:val="ro-RO"/>
        </w:rPr>
        <w:t xml:space="preserve">i faptul că în anexele Dosarului nr. 10/2015 se regăsesc </w:t>
      </w:r>
      <w:r w:rsidR="001F11DA">
        <w:rPr>
          <w:lang w:val="ro-RO"/>
        </w:rPr>
        <w:t>ș</w:t>
      </w:r>
      <w:r w:rsidRPr="0061581B">
        <w:rPr>
          <w:lang w:val="ro-RO"/>
        </w:rPr>
        <w:t>i hotărâri pronun</w:t>
      </w:r>
      <w:r w:rsidR="001F11DA">
        <w:rPr>
          <w:lang w:val="ro-RO"/>
        </w:rPr>
        <w:t>ț</w:t>
      </w:r>
      <w:r w:rsidRPr="0061581B">
        <w:rPr>
          <w:lang w:val="ro-RO"/>
        </w:rPr>
        <w:t>ate anterior intrării în vigoare a acestei legi.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Cu referire la solicitarea domnului judecător Săndel Lucian Macavei, reprezentantul procurorului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general al Parchetului de pe lângă 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a arătat că prin modificarea Legii nr. 51/1995 prin Legea nr. 255/2004 este îndeplinită </w:t>
      </w:r>
      <w:r w:rsidR="001F11DA">
        <w:rPr>
          <w:lang w:val="ro-RO"/>
        </w:rPr>
        <w:t>ș</w:t>
      </w:r>
      <w:r w:rsidRPr="0061581B">
        <w:rPr>
          <w:lang w:val="ro-RO"/>
        </w:rPr>
        <w:t>i condi</w:t>
      </w:r>
      <w:r w:rsidR="001F11DA">
        <w:rPr>
          <w:lang w:val="ro-RO"/>
        </w:rPr>
        <w:t>ț</w:t>
      </w:r>
      <w:r w:rsidRPr="0061581B">
        <w:rPr>
          <w:lang w:val="ro-RO"/>
        </w:rPr>
        <w:t>ia previzibilită</w:t>
      </w:r>
      <w:r w:rsidR="001F11DA">
        <w:rPr>
          <w:lang w:val="ro-RO"/>
        </w:rPr>
        <w:t>ț</w:t>
      </w:r>
      <w:r w:rsidRPr="0061581B">
        <w:rPr>
          <w:lang w:val="ro-RO"/>
        </w:rPr>
        <w:t>ii legii, consacrată de Conven</w:t>
      </w:r>
      <w:r w:rsidR="001F11DA">
        <w:rPr>
          <w:lang w:val="ro-RO"/>
        </w:rPr>
        <w:t>ț</w:t>
      </w:r>
      <w:r w:rsidRPr="0061581B">
        <w:rPr>
          <w:lang w:val="ro-RO"/>
        </w:rPr>
        <w:t>ia Europeană a Drepturilor Omului, astfel încât ulterior acestei date nu s-ar mai putea invoca ambiguitatea legisla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iei, aceasta având suficientă </w:t>
      </w:r>
      <w:r w:rsidRPr="0061581B">
        <w:rPr>
          <w:lang w:val="ro-RO"/>
        </w:rPr>
        <w:lastRenderedPageBreak/>
        <w:t xml:space="preserve">precizie </w:t>
      </w:r>
      <w:r w:rsidR="001F11DA">
        <w:rPr>
          <w:lang w:val="ro-RO"/>
        </w:rPr>
        <w:t>ș</w:t>
      </w:r>
      <w:r w:rsidRPr="0061581B">
        <w:rPr>
          <w:lang w:val="ro-RO"/>
        </w:rPr>
        <w:t>i claritate pentru a permite destinatarilor ei să o în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eleagă </w:t>
      </w:r>
      <w:r w:rsidR="001F11DA">
        <w:rPr>
          <w:lang w:val="ro-RO"/>
        </w:rPr>
        <w:t>ș</w:t>
      </w:r>
      <w:r w:rsidRPr="0061581B">
        <w:rPr>
          <w:lang w:val="ro-RO"/>
        </w:rPr>
        <w:t>i să-</w:t>
      </w:r>
      <w:r w:rsidR="001F11DA">
        <w:rPr>
          <w:lang w:val="ro-RO"/>
        </w:rPr>
        <w:t>ș</w:t>
      </w:r>
      <w:r w:rsidRPr="0061581B">
        <w:rPr>
          <w:lang w:val="ro-RO"/>
        </w:rPr>
        <w:t>i dea seama că li se adresează.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În consecin</w:t>
      </w:r>
      <w:r w:rsidR="001F11DA">
        <w:rPr>
          <w:lang w:val="ro-RO"/>
        </w:rPr>
        <w:t>ț</w:t>
      </w:r>
      <w:r w:rsidRPr="0061581B">
        <w:rPr>
          <w:lang w:val="ro-RO"/>
        </w:rPr>
        <w:t>ă, s-a precizat că, în situa</w:t>
      </w:r>
      <w:r w:rsidR="001F11DA">
        <w:rPr>
          <w:lang w:val="ro-RO"/>
        </w:rPr>
        <w:t>ț</w:t>
      </w:r>
      <w:r w:rsidRPr="0061581B">
        <w:rPr>
          <w:lang w:val="ro-RO"/>
        </w:rPr>
        <w:t>ia anterioară intrării în vigoare a Legii nr. 255/2004,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activită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ile specifice profesiei de avocat exercitate de persoanele care nu făceau parte din formele de organizare profesională recunoscute de Legea nr. 51/1995, republicată, cu modificările ulterioare, </w:t>
      </w:r>
      <w:r w:rsidR="001F11DA">
        <w:rPr>
          <w:lang w:val="ro-RO"/>
        </w:rPr>
        <w:t>ș</w:t>
      </w:r>
      <w:r w:rsidRPr="0061581B">
        <w:rPr>
          <w:lang w:val="ro-RO"/>
        </w:rPr>
        <w:t>i-ar fi putut găsi o eventuală justificare prin invocarea hotărârilor judecătore</w:t>
      </w:r>
      <w:r w:rsidR="001F11DA">
        <w:rPr>
          <w:lang w:val="ro-RO"/>
        </w:rPr>
        <w:t>ș</w:t>
      </w:r>
      <w:r w:rsidRPr="0061581B">
        <w:rPr>
          <w:lang w:val="ro-RO"/>
        </w:rPr>
        <w:t>ti anterior men</w:t>
      </w:r>
      <w:r w:rsidR="001F11DA">
        <w:rPr>
          <w:lang w:val="ro-RO"/>
        </w:rPr>
        <w:t>ț</w:t>
      </w:r>
      <w:r w:rsidRPr="0061581B">
        <w:rPr>
          <w:lang w:val="ro-RO"/>
        </w:rPr>
        <w:t>ionate, însă ulterior modificărilor aduse prin această lege toate argumentele de ordin jurispruden</w:t>
      </w:r>
      <w:r w:rsidR="001F11DA">
        <w:rPr>
          <w:lang w:val="ro-RO"/>
        </w:rPr>
        <w:t>ț</w:t>
      </w:r>
      <w:r w:rsidRPr="0061581B">
        <w:rPr>
          <w:lang w:val="ro-RO"/>
        </w:rPr>
        <w:t>ial care confirmau legalitatea înfiin</w:t>
      </w:r>
      <w:r w:rsidR="001F11DA">
        <w:rPr>
          <w:lang w:val="ro-RO"/>
        </w:rPr>
        <w:t>ț</w:t>
      </w:r>
      <w:r w:rsidRPr="0061581B">
        <w:rPr>
          <w:lang w:val="ro-RO"/>
        </w:rPr>
        <w:t>ării acestor structuri nu mai sunt valabile.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Pre</w:t>
      </w:r>
      <w:r w:rsidR="001F11DA">
        <w:rPr>
          <w:lang w:val="ro-RO"/>
        </w:rPr>
        <w:t>ș</w:t>
      </w:r>
      <w:r w:rsidRPr="0061581B">
        <w:rPr>
          <w:lang w:val="ro-RO"/>
        </w:rPr>
        <w:t>edintele Completului competent să judece recursul în interesul legii, constatând că nu mai sunt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întrebări de formulat din partea membrilor completului, declară dezbaterile închise, iar Completul de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judecată rămâne în pronun</w:t>
      </w:r>
      <w:r w:rsidR="001F11DA">
        <w:rPr>
          <w:lang w:val="ro-RO"/>
        </w:rPr>
        <w:t>ț</w:t>
      </w:r>
      <w:r w:rsidRPr="0061581B">
        <w:rPr>
          <w:lang w:val="ro-RO"/>
        </w:rPr>
        <w:t>are asupra recursului în interesul legii.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0863AA">
      <w:pPr>
        <w:widowControl w:val="0"/>
        <w:spacing w:after="0" w:line="240" w:lineRule="auto"/>
        <w:jc w:val="center"/>
        <w:rPr>
          <w:lang w:val="ro-RO"/>
        </w:rPr>
      </w:pPr>
      <w:r w:rsidRPr="0061581B">
        <w:rPr>
          <w:lang w:val="ro-RO"/>
        </w:rPr>
        <w:t>ÎNALTA CURTE,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Completul competent să judece recursul în interesul legii, deliberând asupra recursului în interesul legii, constată următoarele: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b/>
          <w:lang w:val="ro-RO"/>
        </w:rPr>
      </w:pPr>
      <w:r w:rsidRPr="0061581B">
        <w:rPr>
          <w:b/>
          <w:lang w:val="ro-RO"/>
        </w:rPr>
        <w:t>1. Problema de drept ce a generat practica neunitară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Prin recursul în interesul legii formulat de către procurorul general al Parchetului de pe lângă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Înalta Curte de Casa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Pr="0061581B">
        <w:rPr>
          <w:lang w:val="ro-RO"/>
        </w:rPr>
        <w:t>ie s-a arătat că în practica judiciară na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ională nu există un punct de vedere unitar cu privire la interpretarea </w:t>
      </w:r>
      <w:r w:rsidR="001F11DA">
        <w:rPr>
          <w:lang w:val="ro-RO"/>
        </w:rPr>
        <w:t>ș</w:t>
      </w:r>
      <w:r w:rsidRPr="0061581B">
        <w:rPr>
          <w:lang w:val="ro-RO"/>
        </w:rPr>
        <w:t>i aplicarea dispozi</w:t>
      </w:r>
      <w:r w:rsidR="001F11DA">
        <w:rPr>
          <w:lang w:val="ro-RO"/>
        </w:rPr>
        <w:t>ț</w:t>
      </w:r>
      <w:r w:rsidRPr="0061581B">
        <w:rPr>
          <w:lang w:val="ro-RO"/>
        </w:rPr>
        <w:t>iilor art. 348 din Codul penal (corespondent al art. 281 din Codul penal anterior), în ipoteza exercitării activită</w:t>
      </w:r>
      <w:r w:rsidR="001F11DA">
        <w:rPr>
          <w:lang w:val="ro-RO"/>
        </w:rPr>
        <w:t>ț</w:t>
      </w:r>
      <w:r w:rsidRPr="0061581B">
        <w:rPr>
          <w:lang w:val="ro-RO"/>
        </w:rPr>
        <w:t>ilor specifice profesiei de avocat de către persoane care nu fac parte din formele de organizare profesională recunoscute de Legea nr. 51/1995, republicată, cu modificările ulterioare.</w:t>
      </w:r>
    </w:p>
    <w:p w:rsidR="00A76073" w:rsidRPr="0061581B" w:rsidRDefault="000863AA" w:rsidP="00A76073">
      <w:pPr>
        <w:widowControl w:val="0"/>
        <w:spacing w:after="0" w:line="240" w:lineRule="auto"/>
        <w:rPr>
          <w:b/>
          <w:lang w:val="ro-RO"/>
        </w:rPr>
      </w:pPr>
      <w:r w:rsidRPr="0061581B">
        <w:rPr>
          <w:lang w:val="ro-RO"/>
        </w:rPr>
        <w:tab/>
      </w:r>
      <w:r w:rsidR="00A76073" w:rsidRPr="0061581B">
        <w:rPr>
          <w:b/>
          <w:lang w:val="ro-RO"/>
        </w:rPr>
        <w:t>2. Examenul jurispruden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ial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Procurorul general al Parchetului de pe lângă 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a învederat că, în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urma verificării jurispruden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ei la nivel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 referitor la aplicarea unitară 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art.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348 din Codul penal (corespondent al art. 281 din Codul penal anterior), în ipoteza exercitării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specifice profesiei de avocat de către persoane care nu fac parte din formele de organizare profesională recunoscute de Legea nr. 51/1995, republicată, cu modificările ulterioare, s-au eviden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iat două orientări, conturând astfel caracterul neunitar al practicii judiciare sub acest aspect.</w:t>
      </w:r>
    </w:p>
    <w:p w:rsidR="00A76073" w:rsidRPr="0061581B" w:rsidRDefault="000863AA" w:rsidP="00A76073">
      <w:pPr>
        <w:widowControl w:val="0"/>
        <w:spacing w:after="0" w:line="240" w:lineRule="auto"/>
        <w:rPr>
          <w:b/>
          <w:lang w:val="ro-RO"/>
        </w:rPr>
      </w:pPr>
      <w:r w:rsidRPr="0061581B">
        <w:rPr>
          <w:lang w:val="ro-RO"/>
        </w:rPr>
        <w:tab/>
      </w:r>
      <w:r w:rsidR="00A76073" w:rsidRPr="0061581B">
        <w:rPr>
          <w:b/>
          <w:lang w:val="ro-RO"/>
        </w:rPr>
        <w:t>3. Solu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iile pronun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ate de instan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ele judecătore</w:t>
      </w:r>
      <w:r w:rsidR="001F11DA">
        <w:rPr>
          <w:b/>
          <w:lang w:val="ro-RO"/>
        </w:rPr>
        <w:t>ș</w:t>
      </w:r>
      <w:r w:rsidR="00A76073" w:rsidRPr="0061581B">
        <w:rPr>
          <w:b/>
          <w:lang w:val="ro-RO"/>
        </w:rPr>
        <w:t>ti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3.1. Într-o primă orientare, instan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ele au considerat că persoanele care nu fac parte din formele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organizare profesională consacrate prin Legea nr. 51/1995, republicată, cu modificările ulterioare,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activitatea în cadrul unor structuri constituite în temeiul unor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ti,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esc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prevăzută de art. 348 din Codul penal (art. 281 din Codul penal anterior).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acest sens s-a arătat că faptele acestor persoane,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ite în exercitarea profesiei de avocat,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de exercitare fără drept a unei profesii 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i, fiind îndeplinită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laturii obiective a acesteia, iar în plan subiectiv sunt comise cu forma de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impusă de lege.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3.2. Într-o a doua orientare a practicii, alte instan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au considerat că persoanele care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activitatea în cadrul unor structuri constituite în temeiul unor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nu pot fi trase la răspundere penală pentru comiterea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de exercitare fără drept a unei profesii 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motivat de lipsa formei de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prevăzute de lege, respectiv a inten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Această concluzie a fost fundamentată pe faptul că "barourile" din care fac parte aceste persoane au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fost constituite prin intermediul unor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a căror personalitate juridică a fost recunoscută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prin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ti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care aveau printre obiectele de activitate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"înfiin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area de barouri".</w:t>
      </w:r>
    </w:p>
    <w:p w:rsidR="00A76073" w:rsidRPr="0061581B" w:rsidRDefault="000863AA" w:rsidP="00A76073">
      <w:pPr>
        <w:widowControl w:val="0"/>
        <w:spacing w:after="0" w:line="240" w:lineRule="auto"/>
        <w:rPr>
          <w:b/>
          <w:lang w:val="ro-RO"/>
        </w:rPr>
      </w:pPr>
      <w:r w:rsidRPr="0061581B">
        <w:rPr>
          <w:lang w:val="ro-RO"/>
        </w:rPr>
        <w:tab/>
      </w:r>
      <w:r w:rsidR="00A76073" w:rsidRPr="0061581B">
        <w:rPr>
          <w:b/>
          <w:lang w:val="ro-RO"/>
        </w:rPr>
        <w:t>4. Opinia procurorului general al Parchetului de pe lângă Înalta Curte de Casa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 xml:space="preserve">ie </w:t>
      </w:r>
      <w:r w:rsidR="001F11DA">
        <w:rPr>
          <w:b/>
          <w:lang w:val="ro-RO"/>
        </w:rPr>
        <w:t>ș</w:t>
      </w:r>
      <w:r w:rsidR="00A76073" w:rsidRPr="0061581B">
        <w:rPr>
          <w:b/>
          <w:lang w:val="ro-RO"/>
        </w:rPr>
        <w:t>i Justi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ie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Solu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propusă de procurorul general al Parchetului de pe lângă 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este în sensul orientării jurispruden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iale potrivit căreia persoanele care nu fac parte din formele de organizare profesională consacrate prin Legea nr. 51/1995, republicată, cu modificările ulterioare, ci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activitatea în cadrul unor structuri constituite în temeiul unor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ti,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esc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iunea prevăzută de art. 348 din Codul </w:t>
      </w:r>
      <w:r w:rsidR="00A76073" w:rsidRPr="0061581B">
        <w:rPr>
          <w:lang w:val="ro-RO"/>
        </w:rPr>
        <w:lastRenderedPageBreak/>
        <w:t>penal (art. 281 din Codul penal anterior), fiind îndeplinite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laturii obiective a acesteia, iar în plan subiectiv fiind comise cu forma de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impusă de lege.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sus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inerea acestei opinii s-a argumentat că prin Legea nr. 255/2004 care a modificat Legea nr.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51/1995, republicată, cu modificările ulterioare, structurile de tipul celor în care activau aceste persoane au fost obligate să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înceteze de drept activitatea [art. 113 alin. (1)], iar actele de constituire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înregistrare ale acestora erau considerate nule de drept [art. 1 alin. (3)].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urmare, după această modificare legislativă persoanele care activează în alte structuri decât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cele consfin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ite de Legea nr. 51/1995, republicată, cu modificările ulterioare,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 specifice profesiei de avocat, exercită fără drept această profesie, având reprezentarea urmărilor acestor fapte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acceptând posibilitatea producerii acestor urmări.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Această concluzie s-a apreciat a răspunde inclusiv exigen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elor de accesibilitate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previzibilitate 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legii impuse de art. 7 paragraful 1 din Conven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 Europeană a Drepturilor Omului, acestea fiind asigurate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garantate.</w:t>
      </w:r>
    </w:p>
    <w:p w:rsidR="00A76073" w:rsidRPr="0061581B" w:rsidRDefault="000863AA" w:rsidP="00A76073">
      <w:pPr>
        <w:widowControl w:val="0"/>
        <w:spacing w:after="0" w:line="240" w:lineRule="auto"/>
        <w:rPr>
          <w:b/>
          <w:lang w:val="ro-RO"/>
        </w:rPr>
      </w:pPr>
      <w:r w:rsidRPr="0061581B">
        <w:rPr>
          <w:lang w:val="ro-RO"/>
        </w:rPr>
        <w:tab/>
      </w:r>
      <w:r w:rsidR="00A76073" w:rsidRPr="0061581B">
        <w:rPr>
          <w:b/>
          <w:lang w:val="ro-RO"/>
        </w:rPr>
        <w:t>5. Raportul asupra recursului în interesul legii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Judecătorul-raportor, prin raportul întocmit în cauză privind sesizarea referitoare la interpretarea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aplicarea unitară 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art. 348 din Codul penal, a constatat că recursul în interesul legii este admisibil.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Rezumând problema de drept care a primit o solu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 diferită din partea instan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elor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prin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definitive, judecătorul-raportor a arătat că aceasta ar viza: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- pe de o parte, latura obiectivă 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iunii,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inându-se că este sau nu îndeplinită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irii faptei "fără drept";</w:t>
      </w:r>
    </w:p>
    <w:p w:rsidR="00A76073" w:rsidRPr="0061581B" w:rsidRDefault="00A76073" w:rsidP="001F11DA">
      <w:pPr>
        <w:widowControl w:val="0"/>
        <w:spacing w:after="0" w:line="240" w:lineRule="auto"/>
        <w:ind w:left="720"/>
        <w:rPr>
          <w:lang w:val="ro-RO"/>
        </w:rPr>
      </w:pPr>
      <w:r w:rsidRPr="0061581B">
        <w:rPr>
          <w:lang w:val="ro-RO"/>
        </w:rPr>
        <w:t>- pe de altă parte, latura subiectivă a acesteia, arătându-se că autorii infrac</w:t>
      </w:r>
      <w:r w:rsidR="001F11DA">
        <w:rPr>
          <w:lang w:val="ro-RO"/>
        </w:rPr>
        <w:t>ț</w:t>
      </w:r>
      <w:r w:rsidRPr="0061581B">
        <w:rPr>
          <w:lang w:val="ro-RO"/>
        </w:rPr>
        <w:t>iunilor au comis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actele de executare considerând că func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ionează într-un cadru legal </w:t>
      </w:r>
      <w:r w:rsidR="001F11DA">
        <w:rPr>
          <w:lang w:val="ro-RO"/>
        </w:rPr>
        <w:t>ș</w:t>
      </w:r>
      <w:r w:rsidRPr="0061581B">
        <w:rPr>
          <w:lang w:val="ro-RO"/>
        </w:rPr>
        <w:t>i nu au urmărit sau acceptat producerea urmărilor specifice acestor fapte ori dimpotrivă;</w:t>
      </w:r>
    </w:p>
    <w:p w:rsidR="00A76073" w:rsidRPr="0061581B" w:rsidRDefault="00A76073" w:rsidP="001F11DA">
      <w:pPr>
        <w:widowControl w:val="0"/>
        <w:spacing w:after="0" w:line="240" w:lineRule="auto"/>
        <w:ind w:left="720"/>
        <w:rPr>
          <w:lang w:val="ro-RO"/>
        </w:rPr>
      </w:pPr>
      <w:r w:rsidRPr="0061581B">
        <w:rPr>
          <w:lang w:val="ro-RO"/>
        </w:rPr>
        <w:t xml:space="preserve">- un alt element tratat neunitar a avut în vedere respectarea rigorilor de accesibilitate </w:t>
      </w:r>
      <w:r w:rsidR="001F11DA">
        <w:rPr>
          <w:lang w:val="ro-RO"/>
        </w:rPr>
        <w:t>ș</w:t>
      </w:r>
      <w:r w:rsidRPr="0061581B">
        <w:rPr>
          <w:lang w:val="ro-RO"/>
        </w:rPr>
        <w:t>i previzibilitate a legii, astfel cum sunt acestea interpretate în jurispruden</w:t>
      </w:r>
      <w:r w:rsidR="001F11DA">
        <w:rPr>
          <w:lang w:val="ro-RO"/>
        </w:rPr>
        <w:t>ț</w:t>
      </w:r>
      <w:r w:rsidRPr="0061581B">
        <w:rPr>
          <w:lang w:val="ro-RO"/>
        </w:rPr>
        <w:t>a Cur</w:t>
      </w:r>
      <w:r w:rsidR="001F11DA">
        <w:rPr>
          <w:lang w:val="ro-RO"/>
        </w:rPr>
        <w:t>ț</w:t>
      </w:r>
      <w:r w:rsidRPr="0061581B">
        <w:rPr>
          <w:lang w:val="ro-RO"/>
        </w:rPr>
        <w:t>ii Europene a Drepturilor Omului.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Prin prisma celor mai sus arătate, judecătorul-raportor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i-a exprimat opinia că, în spe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ă, obiectul recursului în interesul legii vizează, în concret, aspectul îndeplinirii sau neîndeplinirii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 tipicită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reclamate raportat la situa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dată.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Pentru a se putea concluziona în privin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acestei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ii, s-a apreciat necesar a fi examinat modul în care au fost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structurile din care fac parte persoanele care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 specifice profesiei de avocat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dacă acestea respectă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legale mai sus 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ionate.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Astfel,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prin Legea nr. 3/1948 au fost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ate barourile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Uniunea barourilor (art. 1)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s-au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at, în locul acestora, colegiul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uniunea colegiilor care aveau acelea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drepturi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obliga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ca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ile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(art. 2).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Din articolele enun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ate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din economia legii a rezultat că este vorba de o înlocuire, de o modificare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formală, fondul structurilor rămânând acela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i.</w:t>
      </w:r>
    </w:p>
    <w:p w:rsidR="00A76073" w:rsidRPr="0061581B" w:rsidRDefault="00A76073" w:rsidP="000863AA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În această formă a colegiilor, avocatura a func</w:t>
      </w:r>
      <w:r w:rsidR="001F11DA">
        <w:rPr>
          <w:lang w:val="ro-RO"/>
        </w:rPr>
        <w:t>ț</w:t>
      </w:r>
      <w:r w:rsidRPr="0061581B">
        <w:rPr>
          <w:lang w:val="ro-RO"/>
        </w:rPr>
        <w:t>ionat până la apari</w:t>
      </w:r>
      <w:r w:rsidR="001F11DA">
        <w:rPr>
          <w:lang w:val="ro-RO"/>
        </w:rPr>
        <w:t>ț</w:t>
      </w:r>
      <w:r w:rsidRPr="0061581B">
        <w:rPr>
          <w:lang w:val="ro-RO"/>
        </w:rPr>
        <w:t>ia Decretului-lege nr. 90/1990</w:t>
      </w:r>
      <w:r w:rsidR="000863AA" w:rsidRPr="0061581B">
        <w:rPr>
          <w:lang w:val="ro-RO"/>
        </w:rPr>
        <w:t xml:space="preserve"> </w:t>
      </w:r>
      <w:r w:rsidRPr="0061581B">
        <w:rPr>
          <w:lang w:val="ro-RO"/>
        </w:rPr>
        <w:t>prin care s-a revenit la denumirea de barouri (art. 3).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Avocatura ca activitate care concură la realizarea serviciului public al justi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iei </w:t>
      </w:r>
      <w:r w:rsidR="001F11DA">
        <w:rPr>
          <w:lang w:val="ro-RO"/>
        </w:rPr>
        <w:t>ș</w:t>
      </w:r>
      <w:r w:rsidRPr="0061581B">
        <w:rPr>
          <w:lang w:val="ro-RO"/>
        </w:rPr>
        <w:t>i structurile în care se realizează nu pot fi înfiin</w:t>
      </w:r>
      <w:r w:rsidR="001F11DA">
        <w:rPr>
          <w:lang w:val="ro-RO"/>
        </w:rPr>
        <w:t>ț</w:t>
      </w:r>
      <w:r w:rsidRPr="0061581B">
        <w:rPr>
          <w:lang w:val="ro-RO"/>
        </w:rPr>
        <w:t>ate decât prin lege sau, în formularea art. 28 din Decretul nr. 31/1954, prin actul de dispozi</w:t>
      </w:r>
      <w:r w:rsidR="001F11DA">
        <w:rPr>
          <w:lang w:val="ro-RO"/>
        </w:rPr>
        <w:t>ț</w:t>
      </w:r>
      <w:r w:rsidRPr="0061581B">
        <w:rPr>
          <w:lang w:val="ro-RO"/>
        </w:rPr>
        <w:t>ie al organului de stat competent. Aceasta înseamnă emiterea de către Parlament a unei legi privind avocatura.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urmare, s-a apreciat că Legea nr. 51/1995, republicată, cu modificările ulterioare, este un act valabil emis, de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are a actualelor structuri în care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ionează avocatura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se exercită profesia de avocat.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ceea ce prive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celelalte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constituite în vederea practicării acestei profesii,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acestea au fost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prin intermediul mai multor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În esen</w:t>
      </w:r>
      <w:r w:rsidR="001F11DA">
        <w:rPr>
          <w:lang w:val="ro-RO"/>
        </w:rPr>
        <w:t>ț</w:t>
      </w:r>
      <w:r w:rsidRPr="0061581B">
        <w:rPr>
          <w:lang w:val="ro-RO"/>
        </w:rPr>
        <w:t>ă s-a re</w:t>
      </w:r>
      <w:r w:rsidR="001F11DA">
        <w:rPr>
          <w:lang w:val="ro-RO"/>
        </w:rPr>
        <w:t>ț</w:t>
      </w:r>
      <w:r w:rsidRPr="0061581B">
        <w:rPr>
          <w:lang w:val="ro-RO"/>
        </w:rPr>
        <w:t>inut că, întrucât asocia</w:t>
      </w:r>
      <w:r w:rsidR="001F11DA">
        <w:rPr>
          <w:lang w:val="ro-RO"/>
        </w:rPr>
        <w:t>ț</w:t>
      </w:r>
      <w:r w:rsidRPr="0061581B">
        <w:rPr>
          <w:lang w:val="ro-RO"/>
        </w:rPr>
        <w:t>iile prin intermediul cărora au fost înfiin</w:t>
      </w:r>
      <w:r w:rsidR="001F11DA">
        <w:rPr>
          <w:lang w:val="ro-RO"/>
        </w:rPr>
        <w:t>ț</w:t>
      </w:r>
      <w:r w:rsidRPr="0061581B">
        <w:rPr>
          <w:lang w:val="ro-RO"/>
        </w:rPr>
        <w:t>ate aceste "barouri" au fost desfiin</w:t>
      </w:r>
      <w:r w:rsidR="001F11DA">
        <w:rPr>
          <w:lang w:val="ro-RO"/>
        </w:rPr>
        <w:t>ț</w:t>
      </w:r>
      <w:r w:rsidRPr="0061581B">
        <w:rPr>
          <w:lang w:val="ro-RO"/>
        </w:rPr>
        <w:t>ate, fie prin hotărâri judecătore</w:t>
      </w:r>
      <w:r w:rsidR="001F11DA">
        <w:rPr>
          <w:lang w:val="ro-RO"/>
        </w:rPr>
        <w:t>ș</w:t>
      </w:r>
      <w:r w:rsidRPr="0061581B">
        <w:rPr>
          <w:lang w:val="ro-RO"/>
        </w:rPr>
        <w:t>ti, fie ca efect al Legii nr. 51/1995, această condi</w:t>
      </w:r>
      <w:r w:rsidR="001F11DA">
        <w:rPr>
          <w:lang w:val="ro-RO"/>
        </w:rPr>
        <w:t>ț</w:t>
      </w:r>
      <w:r w:rsidRPr="0061581B">
        <w:rPr>
          <w:lang w:val="ro-RO"/>
        </w:rPr>
        <w:t>ie esen</w:t>
      </w:r>
      <w:r w:rsidR="001F11DA">
        <w:rPr>
          <w:lang w:val="ro-RO"/>
        </w:rPr>
        <w:t>ț</w:t>
      </w:r>
      <w:r w:rsidRPr="0061581B">
        <w:rPr>
          <w:lang w:val="ro-RO"/>
        </w:rPr>
        <w:t>ială care vizează latura obiectivă a infrac</w:t>
      </w:r>
      <w:r w:rsidR="001F11DA">
        <w:rPr>
          <w:lang w:val="ro-RO"/>
        </w:rPr>
        <w:t>ț</w:t>
      </w:r>
      <w:r w:rsidRPr="0061581B">
        <w:rPr>
          <w:lang w:val="ro-RO"/>
        </w:rPr>
        <w:t>iunii prevăzute de art. 348 din Codul penal (corespondent al art. 281 din Codul penal anterior), respectiv exercitarea profesiei "fără drept", este îndeplinită.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lastRenderedPageBreak/>
        <w:tab/>
      </w:r>
      <w:r w:rsidR="00A76073" w:rsidRPr="0061581B">
        <w:rPr>
          <w:lang w:val="ro-RO"/>
        </w:rPr>
        <w:t>Totodată,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legalitatea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ionării acestor structuri a fost cenzurată expres prin Legea nr. 255/2004 privind modificarea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completarea Legii nr. 51/1995 pentru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profesiei de avocat.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Astfel, potrivit art. 1 alin. (2)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(3) din Legea nr. 51/1995, republicată, cu modificările ulterioare, profesia de avocat se exercită numai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înscri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 tabloul baroului din care fac parte, barou component al Uniunii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ionale a Barourilor din România. Constituirea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ionarea de barouri în afara Uniunii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ionale a Barourilor din România sunt interzise. Actele de constituire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înregistrare ale acestora sunt nule de drept.</w:t>
      </w:r>
    </w:p>
    <w:p w:rsidR="00A76073" w:rsidRPr="0061581B" w:rsidRDefault="000863AA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Totodată, art. 82 alin. (1)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(2) din aceea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lege (devenit art. 113 după republicarea legii)</w:t>
      </w:r>
      <w:r w:rsidR="00643B3C" w:rsidRPr="0061581B">
        <w:rPr>
          <w:lang w:val="ro-RO"/>
        </w:rPr>
        <w:t xml:space="preserve"> </w:t>
      </w:r>
      <w:r w:rsidR="00A76073" w:rsidRPr="0061581B">
        <w:rPr>
          <w:lang w:val="ro-RO"/>
        </w:rPr>
        <w:t>statuează că la data intrării în vigoare a legii "persoanele fizice sau juridice care au fost autorizate în baza altor acte normative ori au fost încuviin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prin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să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oare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consultan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ă, reprezentare sau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 juridică, în orice domenii,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încetează de drept activitatea. Continuarea unor asemenea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se pedepse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potrivit legii penale."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  <w:t>D</w:t>
      </w:r>
      <w:r w:rsidR="00A76073" w:rsidRPr="0061581B">
        <w:rPr>
          <w:lang w:val="ro-RO"/>
        </w:rPr>
        <w:t>e asemenea, de la aceea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dată "încetează de drept efectele oricărui act normativ, administrativ sau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jurisdic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 prin care au fost recunoscute ori încuviin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consultan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ă, reprezentare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 juridică contrare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prezentei legi."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consecin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ă,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ulterior intrării în vigoare a Legii nr. 255/2004,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ile specifice profesiei de avocat exercitate de persoanele care nu făceau parte din formele de organizare profesională recunoscute de Legea nr. 51/1995, republicată, cu modificările ulterioare, nu mai puteau fi justificate prin invocarea hotărârilor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anterior 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ionate.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urmare, s-a concluzionat în sensul că nu este posibilă îndeplinirea unei asemenea profesii în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afara cadrului institu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ionalizat de Legea nr. 51/1995, republicată, cu modificările ulterioare, câtă vreme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din actul normativ arătat, având caracter de lege specială cu privire la modul de exercitare a profesiei de avocat, con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 anumite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imperative. Sus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inerea că "barourile" care au fost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prin hotărâre judecătorească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ionează în mod legal nu poate fi considerată justă.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Cu privire la latura subiectivă 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prevăzute de art. 348 din Codul penal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întrunirea, respectiv lipsa formei de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prevăzute de lege (inten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reală) cu care persoanele care nu fac parte din formele de organizare profesională consacrate prin Legea nr. 51/1995, republicată, cu modificările ulterioare,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oară activitatea în cadrul unor structuri constituite în temeiul unor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ti, este nespecifică în abordarea unui recurs în interesul legii.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concluzie, s-a apreciat că, raportat la îndeplinirea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 tipicită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reclamate pentru situa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dată, în ipoteza exercitării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specifice profesiei de avocat de către persoane care nu fac parte din formele de organizare profesională recunoscute de Legea nr. 51/1995, republicată, cu modificările ulterioare,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irii faptei "fără drept" este îndeplinită, iar persoanele respective pot fi trase la răspundere penală pentru comiterea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prevăzute de art. 348 din Codul penal.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b/>
          <w:lang w:val="ro-RO"/>
        </w:rPr>
        <w:t>6. Înalta Curte de Casa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 xml:space="preserve">ie </w:t>
      </w:r>
      <w:r w:rsidR="001F11DA">
        <w:rPr>
          <w:b/>
          <w:lang w:val="ro-RO"/>
        </w:rPr>
        <w:t>ș</w:t>
      </w:r>
      <w:r w:rsidR="00A76073" w:rsidRPr="0061581B">
        <w:rPr>
          <w:b/>
          <w:lang w:val="ro-RO"/>
        </w:rPr>
        <w:t>i Justi</w:t>
      </w:r>
      <w:r w:rsidR="001F11DA">
        <w:rPr>
          <w:b/>
          <w:lang w:val="ro-RO"/>
        </w:rPr>
        <w:t>ț</w:t>
      </w:r>
      <w:r w:rsidR="00A76073" w:rsidRPr="0061581B">
        <w:rPr>
          <w:b/>
          <w:lang w:val="ro-RO"/>
        </w:rPr>
        <w:t>ie</w:t>
      </w:r>
      <w:r w:rsidR="00A76073" w:rsidRPr="0061581B">
        <w:rPr>
          <w:lang w:val="ro-RO"/>
        </w:rPr>
        <w:t xml:space="preserve">, examinând sesizarea cu recurs în interesul legii, raportul întocmit de judecătorul- raportor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legale ce se solicită a fi interpretate în mod unitar,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ine următoarele: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a fost legal sesizată, fiind îndeplinite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ele impuse de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iile art. 471 din Codul de procedură penală, referitoare la titularul sesizării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la depunerea hotărârilor definitive ce atestă existen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unei jurispruden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neunitare relativ la problema de drept ce se cere a fi interpretată.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Practica neunitară ce formează obiectul recursului în interesul legii a fost generată de interpretarea</w:t>
      </w:r>
      <w:r w:rsidRPr="0061581B">
        <w:rPr>
          <w:lang w:val="ro-RO"/>
        </w:rPr>
        <w:t xml:space="preserve">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aplicarea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art. 348 din Codul penal (corespondent al art. 281 din Codul penal anterior) în ipoteza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exercitării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specifice profesiei de avocat de către persoane care nu fac parte din formele de organizare profesională recunoscute de Legea nr. 51/1995, republicată, cu modificările ulterioare.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esen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ă, aspectele care au condus la o jurispruden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 neunitară au vizat, pe de o parte, latura obiectivă 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iunii, cu referire la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irii faptei "fără drept", iar, pe de altă parte, latura subiectivă a acesteia, cu referire la forma de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cu care au 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 persoanele cercetate pentru comiterea acestei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Potrivit art. 348 din Codul penal, 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 "exercitarea, fără drept, a unei profesii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pentru care legea cere autoriza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ori exercitarea acestora în alte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decât cele legale, dacă legea specială </w:t>
      </w:r>
      <w:r w:rsidR="00A76073" w:rsidRPr="0061581B">
        <w:rPr>
          <w:lang w:val="ro-RO"/>
        </w:rPr>
        <w:lastRenderedPageBreak/>
        <w:t>prevede că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irea unor astfel de fapte se sanc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ionează potrivit legii penale".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Textul de lege are corespondent în legisla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penală anterioară în cuprinsul art. 281 din Codul penal</w:t>
      </w:r>
      <w:r w:rsidRPr="0061581B">
        <w:rPr>
          <w:lang w:val="ro-RO"/>
        </w:rPr>
        <w:t xml:space="preserve">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nu a suferit modificări de natură a influen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problema de drept ce constituie obiectul recursului în interesul legii.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Din economia normelor de incriminare sus-men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ionate rezultă că pentru a fi întrunită latura obiectivă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este necesară îndeplinirea cumulativă a următoarelor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e: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- profesia sau activitatea pentru care legea cere autoriza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să fie exercitată fără drept sau în alte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decât cele legale;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- legea specială să prevadă expres că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irea unei astfel de fapte (exercitarea fără drept a acelei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profesii) se sanc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ionează potrivit legii penale.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Reglementarea art. 348 din Codul penal are caracterul unei norme cadru ("norme în alb"), întrucât nu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indică profesiile 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ile a căror exercitare fără drept, sau în alte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decât cele legale, 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iune; aceste profesii 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sunt reglementate prin legi speciale extrapenale care, stabilind pentru fiecare în parte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iile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limitele de exercitare, completează în acest fel prevederile-cadru ale art. 348 din Codul penal.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acest sens se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ine că art. 26 din Legea nr. 51/1995, republicată, cu modificările ulterioare, stipulează că: "Exercitarea oricărei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ă juridică specifică profesiei de avocat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prevăzută la art. 3 de către o persoană fizică sau juridică ce nu are calitatea de avocat înscris într-un barou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pe tabloul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acelui barou 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se pedepse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potrivit legii penale."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ce prive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verificarea îndeplinirii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 exercitării "fără drept" a profesiei de avocat,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aceasta</w:t>
      </w:r>
      <w:r w:rsidRPr="0061581B">
        <w:rPr>
          <w:lang w:val="ro-RO"/>
        </w:rPr>
        <w:t xml:space="preserve"> p</w:t>
      </w:r>
      <w:r w:rsidR="00A76073" w:rsidRPr="0061581B">
        <w:rPr>
          <w:lang w:val="ro-RO"/>
        </w:rPr>
        <w:t xml:space="preserve">resupune analiza modului în care sunt reglementate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profesiei de</w:t>
      </w:r>
      <w:r w:rsidRPr="0061581B">
        <w:rPr>
          <w:lang w:val="ro-RO"/>
        </w:rPr>
        <w:t xml:space="preserve"> a</w:t>
      </w:r>
      <w:r w:rsidR="00A76073" w:rsidRPr="0061581B">
        <w:rPr>
          <w:lang w:val="ro-RO"/>
        </w:rPr>
        <w:t>vocat în România.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Organizarea profesiei liberale de avocat s-a realizat pentru prima dată în România prin Legea nr.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1.709 din 4 decembrie 1864 pentru corpul de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Legea din 12 martie 1907 pentru organizarea corpului de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</w:t>
      </w:r>
      <w:r w:rsidRPr="0061581B">
        <w:rPr>
          <w:rStyle w:val="FootnoteReference"/>
          <w:lang w:val="ro-RO"/>
        </w:rPr>
        <w:footnoteReference w:id="1"/>
      </w:r>
      <w:r w:rsidR="00A76073" w:rsidRPr="0061581B">
        <w:rPr>
          <w:lang w:val="ro-RO"/>
        </w:rPr>
        <w:t>, structurile teritoriale ale ordinului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au d</w:t>
      </w:r>
      <w:r w:rsidRPr="0061581B">
        <w:rPr>
          <w:lang w:val="ro-RO"/>
        </w:rPr>
        <w:t>obândit personalitate juridică.</w:t>
      </w:r>
    </w:p>
    <w:p w:rsidR="00A76073" w:rsidRPr="0061581B" w:rsidRDefault="00A76073" w:rsidP="00643B3C">
      <w:pPr>
        <w:widowControl w:val="0"/>
        <w:spacing w:after="0" w:line="240" w:lineRule="auto"/>
        <w:ind w:firstLine="720"/>
        <w:rPr>
          <w:lang w:val="ro-RO"/>
        </w:rPr>
      </w:pPr>
      <w:r w:rsidRPr="0061581B">
        <w:rPr>
          <w:lang w:val="ro-RO"/>
        </w:rPr>
        <w:t>Conform legii, exercitarea profesiei de avocat se făcea de persoane înscrise în tabloul avoca</w:t>
      </w:r>
      <w:r w:rsidR="001F11DA">
        <w:rPr>
          <w:lang w:val="ro-RO"/>
        </w:rPr>
        <w:t>ț</w:t>
      </w:r>
      <w:r w:rsidRPr="0061581B">
        <w:rPr>
          <w:lang w:val="ro-RO"/>
        </w:rPr>
        <w:t>ilor</w:t>
      </w:r>
      <w:r w:rsidR="00643B3C" w:rsidRPr="0061581B">
        <w:rPr>
          <w:lang w:val="ro-RO"/>
        </w:rPr>
        <w:t xml:space="preserve"> </w:t>
      </w:r>
      <w:r w:rsidRPr="0061581B">
        <w:rPr>
          <w:lang w:val="ro-RO"/>
        </w:rPr>
        <w:t>(art. 1), fiind interzis oricărei persoane care nu avea calitatea de avocat să aibă un birou de avocatură (art. 31).</w:t>
      </w:r>
    </w:p>
    <w:p w:rsidR="00A76073" w:rsidRPr="0061581B" w:rsidRDefault="00643B3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Denumirea utilizată a continuat să fie cea de "corpul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ilor", iar corpul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fiecare</w:t>
      </w:r>
      <w:r w:rsidR="00781DDD" w:rsidRPr="0061581B">
        <w:rPr>
          <w:lang w:val="ro-RO"/>
        </w:rPr>
        <w:t xml:space="preserve"> </w:t>
      </w:r>
      <w:r w:rsidR="00A76073" w:rsidRPr="0061581B">
        <w:rPr>
          <w:lang w:val="ro-RO"/>
        </w:rPr>
        <w:t>district (no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iunea privită în sens restrâns) era persoană juridică (art. 35), nu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corpul privit în sens larg (totalitatea</w:t>
      </w:r>
      <w:r w:rsidR="00781DDD" w:rsidRPr="0061581B">
        <w:rPr>
          <w:lang w:val="ro-RO"/>
        </w:rPr>
        <w:t xml:space="preserve"> </w:t>
      </w:r>
      <w:r w:rsidR="00A76073" w:rsidRPr="0061581B">
        <w:rPr>
          <w:lang w:val="ro-RO"/>
        </w:rPr>
        <w:t>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Corpurile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ilor, care preexistau, au dobândit personalitate juridică, direct prin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legii.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Legea din 21 februarie 1923 pentru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unificarea corpului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</w:t>
      </w:r>
      <w:r w:rsidRPr="0061581B">
        <w:rPr>
          <w:rStyle w:val="FootnoteReference"/>
          <w:lang w:val="ro-RO"/>
        </w:rPr>
        <w:footnoteReference w:id="2"/>
      </w:r>
      <w:r w:rsidR="00A76073" w:rsidRPr="0061581B">
        <w:rPr>
          <w:lang w:val="ro-RO"/>
        </w:rPr>
        <w:t xml:space="preserve"> a utilizat, ca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sinonime, expresiile "corpul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ilor" (în sens restrâns, la nivel teritorial)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"baroul".</w:t>
      </w:r>
    </w:p>
    <w:p w:rsidR="00781DDD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Potrivit legii, exercitarea profes</w:t>
      </w:r>
      <w:r w:rsidR="001F11DA">
        <w:rPr>
          <w:lang w:val="ro-RO"/>
        </w:rPr>
        <w:t>i</w:t>
      </w:r>
      <w:r w:rsidR="00A76073" w:rsidRPr="0061581B">
        <w:rPr>
          <w:lang w:val="ro-RO"/>
        </w:rPr>
        <w:t>ei de avocat se făcea de membrii corpului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(art. 1).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Corpul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sau baroul din fiecare district (no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privită în sens restrâns) era persoană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juridică (art. 55). Potrivit acestei legi s-a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 la nivel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 "Uniunea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România", persoană juridică, ca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organ general al barourilor (corpurilor)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România.</w:t>
      </w:r>
    </w:p>
    <w:p w:rsidR="00781DDD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Legea din 28 decembrie 1931 (Decret nr. 4.221) pentru organizarea Corpului de Advoca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a fost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modificată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completată în 1932, în 1934, în 1936, în 1938, în 1939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republicată în 30 martie 1939.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Prin această lege, barourile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Uniunea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 devin, pentru prima dată, "persoane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juridice de drept public" (art. 6).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Prin Decretul-lege din 26 octombrie 1939 pentru numirea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ionarea comisiunilor interimare la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Uniunea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la Barourile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 din 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ară</w:t>
      </w:r>
      <w:r w:rsidRPr="0061581B">
        <w:rPr>
          <w:rStyle w:val="FootnoteReference"/>
          <w:lang w:val="ro-RO"/>
        </w:rPr>
        <w:footnoteReference w:id="3"/>
      </w:r>
      <w:r w:rsidRPr="0061581B">
        <w:rPr>
          <w:lang w:val="ro-RO"/>
        </w:rPr>
        <w:t xml:space="preserve">  </w:t>
      </w:r>
      <w:r w:rsidR="00A76073" w:rsidRPr="0061581B">
        <w:rPr>
          <w:lang w:val="ro-RO"/>
        </w:rPr>
        <w:t>au fost dizolvate organele alese de conducere ale acesteia, care au fost înlocuite cu organe numite, acestea devenind organele de conducere ale Uniunii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</w:t>
      </w:r>
      <w:r w:rsidRPr="0061581B">
        <w:rPr>
          <w:lang w:val="ro-RO"/>
        </w:rPr>
        <w:t xml:space="preserve"> R</w:t>
      </w:r>
      <w:r w:rsidR="00A76073" w:rsidRPr="0061581B">
        <w:rPr>
          <w:lang w:val="ro-RO"/>
        </w:rPr>
        <w:t>omânia, care a continuat să existe, nefiind în niciun fel afectată existen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 structurilor ordinului profesional al </w:t>
      </w:r>
      <w:r w:rsidR="00A76073" w:rsidRPr="0061581B">
        <w:rPr>
          <w:lang w:val="ro-RO"/>
        </w:rPr>
        <w:lastRenderedPageBreak/>
        <w:t>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 anul 1940 a fost adoptată Legea nr. 509 din 5 septembrie 1940 pentru organizarea Corpului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România</w:t>
      </w:r>
      <w:r w:rsidRPr="0061581B">
        <w:rPr>
          <w:rStyle w:val="FootnoteReference"/>
          <w:lang w:val="ro-RO"/>
        </w:rPr>
        <w:footnoteReference w:id="4"/>
      </w:r>
      <w:r w:rsidRPr="0061581B">
        <w:rPr>
          <w:lang w:val="ro-RO"/>
        </w:rPr>
        <w:t xml:space="preserve">. </w:t>
      </w:r>
      <w:r w:rsidR="00A76073" w:rsidRPr="0061581B">
        <w:rPr>
          <w:lang w:val="ro-RO"/>
        </w:rPr>
        <w:t xml:space="preserve"> Actul normativ prevedea existen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 Uniunii Barourilor din România, alcătuită din toate barourile din 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ară (art. 5). Aceasta era persoană jur</w:t>
      </w:r>
      <w:r w:rsidRPr="0061581B">
        <w:rPr>
          <w:lang w:val="ro-RO"/>
        </w:rPr>
        <w:t>idică de drept public (art. 6).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tranzitorii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finale, erau prevăzute alegeri pentru constituirea organelor centrale ale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corpului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 (art. 291)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organe interimare la conducerea Uniunii Barourilor din România (art.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292).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 fost introdusă o nouă denumire a structurii centrale a ordinului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ilor,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anume Uniunea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Barourilor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România, în loc de Uniunea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România. Uniunea Barourilor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 a continuat să fie compusă din barouri (iar nu din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să aibă personalitate juridică, legea prevăzând expres natura de persoană juridică de drept public.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Legea nr. 3 din 17 ianuarie 1948 pentru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area Barourilor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area Colegiilor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România</w:t>
      </w:r>
      <w:r w:rsidRPr="0061581B">
        <w:rPr>
          <w:rStyle w:val="FootnoteReference"/>
          <w:lang w:val="ro-RO"/>
        </w:rPr>
        <w:footnoteReference w:id="5"/>
      </w:r>
      <w:r w:rsidR="00A76073" w:rsidRPr="0061581B">
        <w:rPr>
          <w:lang w:val="ro-RO"/>
        </w:rPr>
        <w:t xml:space="preserve">, barourile, ca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Uniunea Barourilor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 au fost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ate, iar în locul lor au fost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ate, prin efectul legii, colegii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în fiecare jude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, respectiv Uniunea Colegiilor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România, calificate ca fiind persoane juridice de drept public, care au preluat de drept patrimoniile fostelor barouri, respectiv al Uniunii Barourilor (a se vedea art. 1-3).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Este evident astfel că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denumite "colegii", respectiv "Uniunea Colegiilor" sunt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succesoarele universale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plin drept, în temeiul legii, ale fostelor "barouri", respectiv a "Uniunii Barourilor" 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ionate în legisla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anterioară .</w:t>
      </w:r>
    </w:p>
    <w:p w:rsidR="00A76073" w:rsidRPr="0061581B" w:rsidRDefault="00781DDD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Decretul nr. 39/1950 privitor la profesiunea de avocat</w:t>
      </w:r>
      <w:r w:rsidR="00A31BAC" w:rsidRPr="0061581B">
        <w:rPr>
          <w:rStyle w:val="FootnoteReference"/>
          <w:lang w:val="ro-RO"/>
        </w:rPr>
        <w:footnoteReference w:id="6"/>
      </w:r>
      <w:r w:rsidR="00A76073" w:rsidRPr="0061581B">
        <w:rPr>
          <w:lang w:val="ro-RO"/>
        </w:rPr>
        <w:t>, Uniunea Colegiilor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</w:t>
      </w:r>
      <w:r w:rsidR="00A31BAC" w:rsidRPr="0061581B">
        <w:rPr>
          <w:lang w:val="ro-RO"/>
        </w:rPr>
        <w:t xml:space="preserve"> </w:t>
      </w:r>
      <w:r w:rsidR="00A76073" w:rsidRPr="0061581B">
        <w:rPr>
          <w:lang w:val="ro-RO"/>
        </w:rPr>
        <w:t>România a fost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ată, însă colegiile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au continuat să existe, ca singura formă de structurare - la nivel teritorial - a ordinului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ilor, cu personalitate juridică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aflate sub îndrumarea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controlul Ministerului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 (art. 3).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Decretul nr. 281/1954 pentru organizarea avocaturii în Republica Populară Română</w:t>
      </w:r>
      <w:r w:rsidRPr="0061581B">
        <w:rPr>
          <w:rStyle w:val="FootnoteReference"/>
          <w:lang w:val="ro-RO"/>
        </w:rPr>
        <w:footnoteReference w:id="7"/>
      </w:r>
      <w:r w:rsidR="00A76073" w:rsidRPr="0061581B">
        <w:rPr>
          <w:lang w:val="ro-RO"/>
        </w:rPr>
        <w:t>, a fost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 Colegiul Central al Colegiilor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Republica Populară Română, cu personalitate juridică, pentru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organizarea, conducerea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îndrumarea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iale din România (art. 19),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conducerea generală a avocaturii fiind exercitată în continuare de Ministerul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iei (art. 25).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Prin Decretul-lege nr. 90/28.02.1990 privind unele măsuri pentru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avocaturii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în România</w:t>
      </w:r>
      <w:r w:rsidRPr="0061581B">
        <w:rPr>
          <w:rStyle w:val="FootnoteReference"/>
          <w:lang w:val="ro-RO"/>
        </w:rPr>
        <w:footnoteReference w:id="8"/>
      </w:r>
      <w:r w:rsidR="00A76073" w:rsidRPr="0061581B">
        <w:rPr>
          <w:lang w:val="ro-RO"/>
        </w:rPr>
        <w:t xml:space="preserve">, s-a revenit la denumirea anterioară a formei de organizare a profesiei de avocat, respectiv "barou" în loc de "colegiu",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s-a reînfiin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 Uniunea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România, compusă din to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înscri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în barouri, având (ca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acestea din urmă) personalitate juridică (art. 3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art. 12).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Acest act normativ a fost urmat de Legea nr. 51/1995 pentru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profesiei de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avocat</w:t>
      </w:r>
      <w:r w:rsidRPr="0061581B">
        <w:rPr>
          <w:rStyle w:val="FootnoteReference"/>
          <w:lang w:val="ro-RO"/>
        </w:rPr>
        <w:footnoteReference w:id="9"/>
      </w:r>
      <w:r w:rsidR="00A76073" w:rsidRPr="0061581B">
        <w:rPr>
          <w:lang w:val="ro-RO"/>
        </w:rPr>
        <w:t>, care a suferit de-a lungul timpului numeroase modificări, prin care s-a urmărit clarificarea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statutului profesiei de avocat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în care se poate accede în profesie.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Din succesiunea în timp a actelor normative enumerate mai sus rezultă că formele de organizare la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nivel teritorial a profesiei de avocat, indiferent de denumirea acestora ("barouri", "colegii"), nu au fost niciodată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în România, opera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juridică utilizată de legiuitor fiind aceea 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transformării persoanei juridice, în sensul că prin acela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act normativ s-a prevăzut desfiin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area persoanelor juridice existente, concomitent cu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area în locul acestora a unor alte persoane juridice, ca succesoare în drepturi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obliga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ale celor dintâi.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Aceea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este situa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 privin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formelor de organizare la nivel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 ("Uniunea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România", "Uniunea Barourilor din România", "Uniunea Colegiilor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din România" "Consiliul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Central al Colegiilor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i", "Uniunea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ională a Barourilor din România"), cu singura 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 că pentru o scurtă perioadă de timp, între 14 februarie 1950 (data publicării în Buletinul Oficial a Decretului nr. 39/1950)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21 iulie </w:t>
      </w:r>
      <w:r w:rsidR="00A76073" w:rsidRPr="0061581B">
        <w:rPr>
          <w:lang w:val="ro-RO"/>
        </w:rPr>
        <w:lastRenderedPageBreak/>
        <w:t>1954 (data publicării în Buletinul Oficial a Decretului nr. 281/1954), profesia de avocat a rămas fără o structură organizatorică la nivel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Din această perspectivă, se poate spune că în România a existat o continuitate a organizării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exercitării profesiei de avocat, iar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area persoanelor juridice succesoare s-a făcut direct în temeiul legii, fără nicio altă formalitate ulterioară.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Organizarea exercitării prin lege a profesiei de avocat, ca, de altfel, a oricărei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 ce reprezintă interes pentru societate este firească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necesară în vederea stabilirii competen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ei, a modului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mijloacelor în care se</w:t>
      </w:r>
      <w:r w:rsidRPr="0061581B">
        <w:rPr>
          <w:lang w:val="ro-RO"/>
        </w:rPr>
        <w:t xml:space="preserve"> e</w:t>
      </w:r>
      <w:r w:rsidR="00A76073" w:rsidRPr="0061581B">
        <w:rPr>
          <w:lang w:val="ro-RO"/>
        </w:rPr>
        <w:t xml:space="preserve">xercită profesia, precum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 limitelor dincolo de care s-ar încălca drepturile altor persoane sau categorii profesionale.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Legiuitorul a reglementat prin legi speciale toate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ile care contribuie la realizarea interesului public, organizându-le în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profesionale ce dobândesc personalitate juridică în temeiul acestor legi.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În acest context, Legea nr. 51/1995, republicată, cu modificările ulterioare, reglementează forme unice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exclusive de organizare profesională a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în România, în sensul că această profesie poate fi exercitată numai de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înscri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în barou (existând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ionând câte un singur barou în fiecare jude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), component din Uniunea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ională a Barourilor din România (U.N.B.R.), ca unică structură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ională a ordinului profesional al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ilor din România [a se vedea art. 1 alin. (2), art. 10 alin. (2)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art. 60 alin. (1) din lege].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Mai mult, de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acest lucru era de domeniul eviden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ei, prin Legea nr. 255/2004 privind modificarea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completarea Legii nr. 51/1995 privind organizarea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profesiei de avocat, s-a interzis în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mod expres constituirea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ionarea de barouri în afara U.N.B.R., sub sanc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nulită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de drept a actelor de constituire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înregistrare a acestora [a se vedea art. 1 alin. (3) din Legea nr. 51/1995, republicată, cu modificările ulterioare].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Totodată, art. 82 alin. (1)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(2) din aceea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lege (devenit art. 113 după republicarea legii) statuează că "la data intrării în vigoare a legii persoanele fizice sau juridice care au fost autorizate în baza altor acte normative ori au fost încuviin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prin hotărâri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să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oare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consultan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ă, reprezentare sau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juridică, în orice domenii, î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încetează de drept activitatea. Continuarea unor asemenea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se pedepse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potrivit legii penale."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De asemenea, de la aceea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dată "încetează de drept efectele oricărui act normativ, administrativ sau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jurisdic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 prin care au fost recunoscute ori încuviin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ate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consultan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ă, reprezentare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ă juridică contrare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prezentei legi".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a cum rezultă din expunerea de motive a ini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iativei legislative, devenită ulterior Legea nr. 255/2004, o parte dintre modificările propuse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adoptate au vizat: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"- 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ezarea barourilor la baza organizării,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ionării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realizării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iale, ca unică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exclusivă formă de organizare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 a profesiei de avocat;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- însumarea tuturor barourilor în Uniunea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ională a Barourilor din România, fără putin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 de a exista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a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 barouri în afara Uniunii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ionale a Barourilor din România."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Realitatea socială care a impus aceste modificări a constat în "practicarea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iale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de către persoane fără calitate legală", men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ionându-se în acest context că "s-au înregistrat chiar cazuri în care instan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judecătore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ti au încuviin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 prin hotărâri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ionarea de asemenea practici ilegale".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Chestiunea referitoare la modul de exercitare a profesiei de avocat în România a format obiectul analizei Cur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Constitu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ionale, a Înaltei Cur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ie, precum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 Cur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Europene a Drepturilor Omului.</w:t>
      </w:r>
    </w:p>
    <w:p w:rsidR="00A76073" w:rsidRPr="0061581B" w:rsidRDefault="00A31BAC" w:rsidP="00A31BAC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Astfel, Curtea Constitu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ională a statuat că "avocatura este un serviciu public care este organizat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ionează pe baza unei legi speciale, iar profesia de avocat poate fi exercitată de un corp profesional selectat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ionând după reguli stabilite de lege. Această op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 a legiuitorului nu poate fi considerată ca neconstitu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ională, având în vedere că scopul ei este asigurarea unei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juridice calificate, iar normele în baza cărora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ionează nu contravin principiilor constitu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ionale, cei care doresc să practice această profesie fiind datori să respecte legea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să accepte regulile impuse de aceasta. Astfel se explică de ce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iile de organizare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exercitare a profesiei de avocat sunt prevăzute într-o lege specială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nu se supun normei generale cuprinse în </w:t>
      </w:r>
      <w:r w:rsidR="00A76073" w:rsidRPr="0061581B">
        <w:rPr>
          <w:lang w:val="ro-RO"/>
        </w:rPr>
        <w:lastRenderedPageBreak/>
        <w:t>Ordonan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Guvernului nr. 26/2000 cu privire la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funda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ii, cu modificările ulterioare."</w:t>
      </w:r>
      <w:r w:rsidRPr="0061581B">
        <w:rPr>
          <w:rStyle w:val="FootnoteReference"/>
          <w:lang w:val="ro-RO"/>
        </w:rPr>
        <w:footnoteReference w:id="10"/>
      </w:r>
      <w:r w:rsidRPr="0061581B">
        <w:rPr>
          <w:lang w:val="ro-RO"/>
        </w:rPr>
        <w:t xml:space="preserve"> 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Totodată, s-a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că: "de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avocatura este o profesie liberală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independentă, exercitarea sa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trebuie să se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oare într-un cadru organizat, în conformitate cu reguli prestabilite, a căror respectare trebuie asigurată inclusiv prin aplicarea unor măsuri coercitive, ra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iuni care au impus constituirea unor structuri organizatorice unitare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prohibirea constituirii în paralel a altor structuri destinate practicării aceleia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i, fără suport legal."</w:t>
      </w:r>
      <w:r w:rsidRPr="0061581B">
        <w:rPr>
          <w:rStyle w:val="FootnoteReference"/>
          <w:lang w:val="ro-RO"/>
        </w:rPr>
        <w:footnoteReference w:id="11"/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La rândul său, Înalta Curte de Casa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Justi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- Sec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Unite, având a se pronun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asupra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ei juridice acordate în procesul penal unui învinuit sau inculpat de o persoană care nu a dobândit calitatea de avocat în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iile Legii nr. 51/1995, modificată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completată prin Legea nr. 255/2014, 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că: "câtă vreme</w:t>
      </w:r>
      <w:r w:rsidRPr="0061581B">
        <w:rPr>
          <w:lang w:val="ro-RO"/>
        </w:rPr>
        <w:t xml:space="preserve"> d</w:t>
      </w:r>
      <w:r w:rsidR="00A76073" w:rsidRPr="0061581B">
        <w:rPr>
          <w:lang w:val="ro-RO"/>
        </w:rPr>
        <w:t>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din actul normativ arătat, având caracter de lege specială cu privire la modul de exercitare a profesiei de avocat, con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 anumite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 imperative, este de la sine în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eles că nu este posibilă îndeplinirea unei asemenea profesii în afara cadrului institu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ionalizat de acea lege", astfel încât asisten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juridică acordată de către o asemenea persoană echivalează cu lipsa de apărare a învinuitului sau inculpatului.</w:t>
      </w:r>
      <w:r w:rsidRPr="0061581B">
        <w:rPr>
          <w:rStyle w:val="FootnoteReference"/>
          <w:lang w:val="ro-RO"/>
        </w:rPr>
        <w:footnoteReference w:id="12"/>
      </w:r>
    </w:p>
    <w:p w:rsidR="00A76073" w:rsidRPr="0061581B" w:rsidRDefault="00A31BAC" w:rsidP="00A31BAC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De asemenea, declarând inadmisibilă cererea ce i-a fost adresată de o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din România, care a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reclamat încălcarea libertă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de asociere prevăzută de art. 11 din Conven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Europeană, Curtea Europeană a Drepturilor Omului a re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inut că "printre obiectivele statutare ale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iei figura crearea de barouri, ceea ce contravenea prevederilor Legii nr. 51/1995 care interzice crearea de barouri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exercitarea profesiei de avocat în afara Uniunii Avoca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din România", aceasta din urmă neputând fi analizată ca o asocia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în sensul art. 11 din Conven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ie, căci "ordinele profesiilor liberale sunt institu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ii de drept public, reglementate de lege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care urmăresc scopuri de interes general".</w:t>
      </w:r>
      <w:r w:rsidRPr="0061581B">
        <w:rPr>
          <w:rStyle w:val="FootnoteReference"/>
          <w:lang w:val="ro-RO"/>
        </w:rPr>
        <w:footnoteReference w:id="13"/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Prin urmare, apare ca fiind evident faptul că singura modalitate legală de exercitare a profesiei de avocat este cea prevăzută de Legea nr. 51/1995, republicată, cu modificările ulterioare,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este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ionată de înscrierea în tabloul unui barou component al Uniunii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ionale a Barourilor din România, formă de organizare profesională unică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exclusivă.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Această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nu este îndeplinită în cazul persoanelor care exercită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specifice profesiei de avocat în cadrul unor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paralele cu cele care 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ează în mod legal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sunt succesoare în drepturi ale celor existente anterior, chiar dacă aceste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ar utiliza, contrar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legale exprese, denumiri identice.</w:t>
      </w:r>
    </w:p>
    <w:p w:rsidR="00A76073" w:rsidRPr="0061581B" w:rsidRDefault="00A31BAC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Simpla invocare 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Legii nr. 51/1995, republicată, cu modificările ulterioare, în deciziile emise de aceste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i, nu poate să conducă la concluzia dobândirii calită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 de avocat în mod legal, în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în care emitentul nu are abilitatea conferită de lege de a organiza examenul de accedere în profesia de avocat, fiind în realitate doar o structură paralelă înfiin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ată pentru eludarea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Legii nr. 51/1995, 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a cum a fost </w:t>
      </w:r>
      <w:r w:rsidR="0003301E" w:rsidRPr="0061581B">
        <w:rPr>
          <w:lang w:val="ro-RO"/>
        </w:rPr>
        <w:t>m</w:t>
      </w:r>
      <w:r w:rsidR="00A76073" w:rsidRPr="0061581B">
        <w:rPr>
          <w:lang w:val="ro-RO"/>
        </w:rPr>
        <w:t xml:space="preserve">odificată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completată prin Legea nr. 255/2004.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Într-o asemenea ipoteză, este îndeplinită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exercitării "fără drept" 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specifice profesiei de avocat, esen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ială pentru existen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laturii obiective 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prevăzute de art. 348 din Codul penal.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Sub aspectul laturii subiective,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de exercitare fără drept a unei profesii se comite cu inten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directă (când făptuitorul prevede rezultatul faptei sale, urmărind producerea lui prin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irea faptei) sau indirectă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 xml:space="preserve">(când făptuitorul prevede rezultatul faptei sale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i, de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nu-l urmăre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te, acceptă posibilitatea producerii lui).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Or, a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a cum s-a arătat, Legea nr. 51/1995, republicată, cu modificările ulterioare, reglementează în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mod explicit condi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iile pe care trebuie să le îndeplinească o persoană pentru a profesa avocatura în România, iar prin modificările aduse odată cu intrarea în vigoare a Legii nr. 255/2004 a fost instituită în mod expres interdic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 de a se constitui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de a func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iona barouri în afara Uniunii Na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ionale a Barourilor din România, cu referire, de asemenea, </w:t>
      </w:r>
      <w:r w:rsidR="00A76073" w:rsidRPr="0061581B">
        <w:rPr>
          <w:lang w:val="ro-RO"/>
        </w:rPr>
        <w:lastRenderedPageBreak/>
        <w:t>explicită la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ile desfă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urate anterior intrării în vigoare a legii, a căror continuare după această dată "constituie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iune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se pedepse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te potrivit legii penale".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Prin urmare, persoanele care exercită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specifice profesiei de avocat în cadrul unor barouri paralele cu cele care fiin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ează în temeiul legii, indiferent dacă acestea au fost/vor fi (fost) constituite după intrarea în vigoare a Legii nr. 255/2004 ori au existat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 xml:space="preserve">i anterior, dar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i-au continuat activitatea ulterior acestei date, au reprezentarea subiectivă a faptului că 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ionează dincolo de cadrul legal în vigoare, căci acesta are suficientă precizie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claritate pentru a permite destinatarilor ei să îl în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eleagă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să-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conformeze conduita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sale, fiind astfel exclusă posibilitatea invocării erorii, ca o cauză de neimputabilitate prevăzută de art. 30 din Codul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penal.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>Cu alte cuvinte, latura subiectivă a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iunii analizate se află în strânsă legătură cu latura ei obiectivă, mai precis cu cerin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a esen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ială a exercitării "fără drept" a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ilor specifice profesiei de avocat, a cărei îndeplinire conduce la concluzia că o persoană aflată într-o asemenea situa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ie 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ionează cu inten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 xml:space="preserve">ia de a leza valorile sociale ocrotite prin norma juridică incriminatoare, urmând ca organele judiciare să analizeze </w:t>
      </w:r>
      <w:r w:rsidR="00A76073" w:rsidRPr="0061581B">
        <w:rPr>
          <w:i/>
          <w:lang w:val="ro-RO"/>
        </w:rPr>
        <w:t xml:space="preserve">in </w:t>
      </w:r>
      <w:proofErr w:type="spellStart"/>
      <w:r w:rsidR="00A76073" w:rsidRPr="0061581B">
        <w:rPr>
          <w:i/>
          <w:lang w:val="ro-RO"/>
        </w:rPr>
        <w:t>concreto</w:t>
      </w:r>
      <w:proofErr w:type="spellEnd"/>
      <w:r w:rsidR="00A76073" w:rsidRPr="0061581B">
        <w:rPr>
          <w:lang w:val="ro-RO"/>
        </w:rPr>
        <w:t xml:space="preserve"> vinovă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ia fiecărei persoane cercetate pentru săvâr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irea acestei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iuni.</w:t>
      </w:r>
    </w:p>
    <w:p w:rsidR="0003301E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În considerarea celor expuse, în interpretarea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aplicarea unitară a dispozi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iilor art. 348 din Codul penal, fapta unei persoane care exercită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specifice profesiei de avocat în cadrul unor entită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care nu fac parte din formele de organizare profesională recunoscute de Legea nr. 51/1995, republicată, cu modificările ulterioare,</w:t>
      </w:r>
      <w:r w:rsidRPr="0061581B">
        <w:rPr>
          <w:lang w:val="ro-RO"/>
        </w:rPr>
        <w:t xml:space="preserve"> </w:t>
      </w:r>
      <w:r w:rsidR="00A76073" w:rsidRPr="0061581B">
        <w:rPr>
          <w:lang w:val="ro-RO"/>
        </w:rPr>
        <w:t>constituie infrac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iunea de exercitare fără drept a unei profesii sau activită</w:t>
      </w:r>
      <w:r w:rsidR="001F11DA">
        <w:rPr>
          <w:lang w:val="ro-RO"/>
        </w:rPr>
        <w:t>ț</w:t>
      </w:r>
      <w:r w:rsidR="00A76073" w:rsidRPr="0061581B">
        <w:rPr>
          <w:lang w:val="ro-RO"/>
        </w:rPr>
        <w:t>i prevăzută de art. 348 din Codul penal.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="00A76073" w:rsidRPr="0061581B">
        <w:rPr>
          <w:lang w:val="ro-RO"/>
        </w:rPr>
        <w:t xml:space="preserve">Pentru considerentele arătate, în temeiul art. 473 </w:t>
      </w:r>
      <w:r w:rsidR="001F11DA">
        <w:rPr>
          <w:lang w:val="ro-RO"/>
        </w:rPr>
        <w:t>ș</w:t>
      </w:r>
      <w:r w:rsidR="00A76073" w:rsidRPr="0061581B">
        <w:rPr>
          <w:lang w:val="ro-RO"/>
        </w:rPr>
        <w:t>i art. 474 din Codul de procedură penală,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03301E">
      <w:pPr>
        <w:widowControl w:val="0"/>
        <w:spacing w:after="0" w:line="240" w:lineRule="auto"/>
        <w:jc w:val="center"/>
        <w:rPr>
          <w:lang w:val="ro-RO"/>
        </w:rPr>
      </w:pPr>
      <w:r w:rsidRPr="0061581B">
        <w:rPr>
          <w:lang w:val="ro-RO"/>
        </w:rPr>
        <w:t xml:space="preserve">ÎNALTA CURTE DE CASAŢIE </w:t>
      </w:r>
      <w:r w:rsidR="001F11DA">
        <w:rPr>
          <w:lang w:val="ro-RO"/>
        </w:rPr>
        <w:t>Ș</w:t>
      </w:r>
      <w:r w:rsidRPr="0061581B">
        <w:rPr>
          <w:lang w:val="ro-RO"/>
        </w:rPr>
        <w:t>I JUSTIŢIE</w:t>
      </w:r>
    </w:p>
    <w:p w:rsidR="00A76073" w:rsidRPr="0061581B" w:rsidRDefault="00A76073" w:rsidP="0003301E">
      <w:pPr>
        <w:widowControl w:val="0"/>
        <w:spacing w:after="0" w:line="240" w:lineRule="auto"/>
        <w:jc w:val="center"/>
        <w:rPr>
          <w:lang w:val="ro-RO"/>
        </w:rPr>
      </w:pPr>
    </w:p>
    <w:p w:rsidR="00A76073" w:rsidRPr="0061581B" w:rsidRDefault="00A76073" w:rsidP="0003301E">
      <w:pPr>
        <w:widowControl w:val="0"/>
        <w:spacing w:after="0" w:line="240" w:lineRule="auto"/>
        <w:jc w:val="center"/>
        <w:rPr>
          <w:lang w:val="ro-RO"/>
        </w:rPr>
      </w:pPr>
      <w:r w:rsidRPr="0061581B">
        <w:rPr>
          <w:lang w:val="ro-RO"/>
        </w:rPr>
        <w:t>În numele legii</w:t>
      </w:r>
    </w:p>
    <w:p w:rsidR="00A76073" w:rsidRPr="0061581B" w:rsidRDefault="00A76073" w:rsidP="0003301E">
      <w:pPr>
        <w:widowControl w:val="0"/>
        <w:spacing w:after="0" w:line="240" w:lineRule="auto"/>
        <w:jc w:val="center"/>
        <w:rPr>
          <w:lang w:val="ro-RO"/>
        </w:rPr>
      </w:pPr>
    </w:p>
    <w:p w:rsidR="00A76073" w:rsidRPr="0061581B" w:rsidRDefault="00A76073" w:rsidP="0003301E">
      <w:pPr>
        <w:widowControl w:val="0"/>
        <w:spacing w:after="0" w:line="240" w:lineRule="auto"/>
        <w:jc w:val="center"/>
        <w:rPr>
          <w:lang w:val="ro-RO"/>
        </w:rPr>
      </w:pPr>
      <w:r w:rsidRPr="0061581B">
        <w:rPr>
          <w:lang w:val="ro-RO"/>
        </w:rPr>
        <w:t>D E C I D E: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Admite recursul în interesul legii.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 xml:space="preserve">În interpretarea </w:t>
      </w:r>
      <w:r w:rsidR="001F11DA">
        <w:rPr>
          <w:lang w:val="ro-RO"/>
        </w:rPr>
        <w:t>ș</w:t>
      </w:r>
      <w:r w:rsidRPr="0061581B">
        <w:rPr>
          <w:lang w:val="ro-RO"/>
        </w:rPr>
        <w:t>i aplicarea dispozi</w:t>
      </w:r>
      <w:r w:rsidR="001F11DA">
        <w:rPr>
          <w:lang w:val="ro-RO"/>
        </w:rPr>
        <w:t>ț</w:t>
      </w:r>
      <w:r w:rsidRPr="0061581B">
        <w:rPr>
          <w:lang w:val="ro-RO"/>
        </w:rPr>
        <w:t>iilor art. 348 din Codul penal stabile</w:t>
      </w:r>
      <w:r w:rsidR="001F11DA">
        <w:rPr>
          <w:lang w:val="ro-RO"/>
        </w:rPr>
        <w:t>ș</w:t>
      </w:r>
      <w:r w:rsidRPr="0061581B">
        <w:rPr>
          <w:lang w:val="ro-RO"/>
        </w:rPr>
        <w:t>te: "Fapta unei persoane</w:t>
      </w:r>
      <w:r w:rsidR="0003301E" w:rsidRPr="0061581B">
        <w:rPr>
          <w:lang w:val="ro-RO"/>
        </w:rPr>
        <w:t xml:space="preserve"> </w:t>
      </w:r>
      <w:r w:rsidRPr="0061581B">
        <w:rPr>
          <w:lang w:val="ro-RO"/>
        </w:rPr>
        <w:t>care exercită activită</w:t>
      </w:r>
      <w:r w:rsidR="001F11DA">
        <w:rPr>
          <w:lang w:val="ro-RO"/>
        </w:rPr>
        <w:t>ț</w:t>
      </w:r>
      <w:r w:rsidRPr="0061581B">
        <w:rPr>
          <w:lang w:val="ro-RO"/>
        </w:rPr>
        <w:t>i specifice profesiei de avocat în cadrul unor entită</w:t>
      </w:r>
      <w:r w:rsidR="001F11DA">
        <w:rPr>
          <w:lang w:val="ro-RO"/>
        </w:rPr>
        <w:t>ț</w:t>
      </w:r>
      <w:r w:rsidRPr="0061581B">
        <w:rPr>
          <w:lang w:val="ro-RO"/>
        </w:rPr>
        <w:t>i care nu fac parte din</w:t>
      </w:r>
      <w:r w:rsidR="0003301E" w:rsidRPr="0061581B">
        <w:rPr>
          <w:lang w:val="ro-RO"/>
        </w:rPr>
        <w:t xml:space="preserve"> </w:t>
      </w:r>
      <w:r w:rsidRPr="0061581B">
        <w:rPr>
          <w:lang w:val="ro-RO"/>
        </w:rPr>
        <w:t>formele de organizare</w:t>
      </w:r>
      <w:r w:rsidR="0003301E" w:rsidRPr="0061581B">
        <w:rPr>
          <w:lang w:val="ro-RO"/>
        </w:rPr>
        <w:t xml:space="preserve"> p</w:t>
      </w:r>
      <w:r w:rsidRPr="0061581B">
        <w:rPr>
          <w:lang w:val="ro-RO"/>
        </w:rPr>
        <w:t xml:space="preserve">rofesională recunoscute de Legea nr. 51/1995 privind organizarea </w:t>
      </w:r>
      <w:r w:rsidR="001F11DA">
        <w:rPr>
          <w:lang w:val="ro-RO"/>
        </w:rPr>
        <w:t>ș</w:t>
      </w:r>
      <w:r w:rsidRPr="0061581B">
        <w:rPr>
          <w:lang w:val="ro-RO"/>
        </w:rPr>
        <w:t xml:space="preserve">i exercitarea profesiei de avocat, republicată, cu modificările </w:t>
      </w:r>
      <w:r w:rsidR="001F11DA">
        <w:rPr>
          <w:lang w:val="ro-RO"/>
        </w:rPr>
        <w:t>ș</w:t>
      </w:r>
      <w:r w:rsidRPr="0061581B">
        <w:rPr>
          <w:lang w:val="ro-RO"/>
        </w:rPr>
        <w:t>i completările ulterioare, constituie infrac</w:t>
      </w:r>
      <w:r w:rsidR="001F11DA">
        <w:rPr>
          <w:lang w:val="ro-RO"/>
        </w:rPr>
        <w:t>ț</w:t>
      </w:r>
      <w:r w:rsidRPr="0061581B">
        <w:rPr>
          <w:lang w:val="ro-RO"/>
        </w:rPr>
        <w:t>iunea de exercitare fără drept a unei profesii sau</w:t>
      </w:r>
      <w:r w:rsidR="0003301E" w:rsidRPr="0061581B">
        <w:rPr>
          <w:lang w:val="ro-RO"/>
        </w:rPr>
        <w:t xml:space="preserve"> a</w:t>
      </w:r>
      <w:r w:rsidRPr="0061581B">
        <w:rPr>
          <w:lang w:val="ro-RO"/>
        </w:rPr>
        <w:t>ctivită</w:t>
      </w:r>
      <w:r w:rsidR="001F11DA">
        <w:rPr>
          <w:lang w:val="ro-RO"/>
        </w:rPr>
        <w:t>ț</w:t>
      </w:r>
      <w:r w:rsidRPr="0061581B">
        <w:rPr>
          <w:lang w:val="ro-RO"/>
        </w:rPr>
        <w:t>i prevăzută de art. 348 Cod penal."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Obligatorie, potrivit art. 474 alin. (4) din Codul de procedură penală.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Pronun</w:t>
      </w:r>
      <w:r w:rsidR="001F11DA">
        <w:rPr>
          <w:lang w:val="ro-RO"/>
        </w:rPr>
        <w:t>ț</w:t>
      </w:r>
      <w:r w:rsidRPr="0061581B">
        <w:rPr>
          <w:lang w:val="ro-RO"/>
        </w:rPr>
        <w:t xml:space="preserve">ată, în </w:t>
      </w:r>
      <w:r w:rsidR="001F11DA">
        <w:rPr>
          <w:lang w:val="ro-RO"/>
        </w:rPr>
        <w:t>ș</w:t>
      </w:r>
      <w:r w:rsidRPr="0061581B">
        <w:rPr>
          <w:lang w:val="ro-RO"/>
        </w:rPr>
        <w:t>edin</w:t>
      </w:r>
      <w:r w:rsidR="001F11DA">
        <w:rPr>
          <w:lang w:val="ro-RO"/>
        </w:rPr>
        <w:t>ț</w:t>
      </w:r>
      <w:r w:rsidRPr="0061581B">
        <w:rPr>
          <w:lang w:val="ro-RO"/>
        </w:rPr>
        <w:t>ă publică, azi, 21 septembrie 2015.</w:t>
      </w: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</w:p>
    <w:p w:rsidR="00A76073" w:rsidRPr="0061581B" w:rsidRDefault="00A76073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>VICEPRE</w:t>
      </w:r>
      <w:r w:rsidR="001F11DA">
        <w:rPr>
          <w:lang w:val="ro-RO"/>
        </w:rPr>
        <w:t>Ș</w:t>
      </w:r>
      <w:r w:rsidRPr="0061581B">
        <w:rPr>
          <w:lang w:val="ro-RO"/>
        </w:rPr>
        <w:t xml:space="preserve">EDINTELE ÎNALTEI CURŢI DE CASAŢIE </w:t>
      </w:r>
      <w:r w:rsidR="001F11DA">
        <w:rPr>
          <w:lang w:val="ro-RO"/>
        </w:rPr>
        <w:t>Ș</w:t>
      </w:r>
      <w:r w:rsidRPr="0061581B">
        <w:rPr>
          <w:lang w:val="ro-RO"/>
        </w:rPr>
        <w:t>I JUSTIŢIE</w:t>
      </w:r>
    </w:p>
    <w:p w:rsidR="00A76073" w:rsidRPr="0061581B" w:rsidRDefault="0003301E" w:rsidP="00A76073">
      <w:pPr>
        <w:widowControl w:val="0"/>
        <w:spacing w:after="0" w:line="240" w:lineRule="auto"/>
        <w:rPr>
          <w:lang w:val="ro-RO"/>
        </w:rPr>
      </w:pP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="00A76073" w:rsidRPr="00B734BA">
        <w:rPr>
          <w:b/>
          <w:lang w:val="ro-RO"/>
        </w:rPr>
        <w:t>IONUŢ MIHAI MATEI</w:t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="00A76073" w:rsidRPr="0061581B">
        <w:rPr>
          <w:lang w:val="ro-RO"/>
        </w:rPr>
        <w:t>Magistrat-asistent,</w:t>
      </w:r>
    </w:p>
    <w:p w:rsidR="00EF7F13" w:rsidRPr="00B734BA" w:rsidRDefault="0003301E" w:rsidP="00A76073">
      <w:pPr>
        <w:widowControl w:val="0"/>
        <w:spacing w:after="0" w:line="240" w:lineRule="auto"/>
        <w:rPr>
          <w:b/>
          <w:lang w:val="ro-RO"/>
        </w:rPr>
      </w:pP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Pr="0061581B">
        <w:rPr>
          <w:lang w:val="ro-RO"/>
        </w:rPr>
        <w:tab/>
      </w:r>
      <w:r w:rsidR="00A76073" w:rsidRPr="00B734BA">
        <w:rPr>
          <w:b/>
          <w:lang w:val="ro-RO"/>
        </w:rPr>
        <w:t xml:space="preserve">Adina Andreea </w:t>
      </w:r>
      <w:proofErr w:type="spellStart"/>
      <w:r w:rsidR="00A76073" w:rsidRPr="00B734BA">
        <w:rPr>
          <w:b/>
          <w:lang w:val="ro-RO"/>
        </w:rPr>
        <w:t>Ciuhan</w:t>
      </w:r>
      <w:proofErr w:type="spellEnd"/>
      <w:r w:rsidR="00A76073" w:rsidRPr="00B734BA">
        <w:rPr>
          <w:b/>
          <w:lang w:val="ro-RO"/>
        </w:rPr>
        <w:t xml:space="preserve"> Teodoru</w:t>
      </w:r>
      <w:bookmarkStart w:id="0" w:name="_GoBack"/>
      <w:bookmarkEnd w:id="0"/>
    </w:p>
    <w:sectPr w:rsidR="00EF7F13" w:rsidRPr="00B734BA" w:rsidSect="00AD68AC">
      <w:headerReference w:type="default" r:id="rId6"/>
      <w:footerReference w:type="default" r:id="rId7"/>
      <w:pgSz w:w="12240" w:h="15840"/>
      <w:pgMar w:top="1440" w:right="4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DA" w:rsidRDefault="001F11DA" w:rsidP="00643B3C">
      <w:pPr>
        <w:spacing w:after="0" w:line="240" w:lineRule="auto"/>
      </w:pPr>
      <w:r>
        <w:separator/>
      </w:r>
    </w:p>
  </w:endnote>
  <w:endnote w:type="continuationSeparator" w:id="0">
    <w:p w:rsidR="001F11DA" w:rsidRDefault="001F11DA" w:rsidP="0064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577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1DA" w:rsidRDefault="001F1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0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11DA" w:rsidRDefault="001F1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DA" w:rsidRDefault="001F11DA" w:rsidP="00643B3C">
      <w:pPr>
        <w:spacing w:after="0" w:line="240" w:lineRule="auto"/>
      </w:pPr>
      <w:r>
        <w:separator/>
      </w:r>
    </w:p>
  </w:footnote>
  <w:footnote w:type="continuationSeparator" w:id="0">
    <w:p w:rsidR="001F11DA" w:rsidRDefault="001F11DA" w:rsidP="00643B3C">
      <w:pPr>
        <w:spacing w:after="0" w:line="240" w:lineRule="auto"/>
      </w:pPr>
      <w:r>
        <w:continuationSeparator/>
      </w:r>
    </w:p>
  </w:footnote>
  <w:footnote w:id="1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Publicată în Monitorul Oficial nr. 277 din 12 martie 1907.</w:t>
      </w:r>
    </w:p>
  </w:footnote>
  <w:footnote w:id="2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Publicată în Monitorul Oficial nr. 231 din 21 februarie 1923.</w:t>
      </w:r>
    </w:p>
  </w:footnote>
  <w:footnote w:id="3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 în Monitorul Oficial nr. 248 din 26 octombrie 1939.</w:t>
      </w:r>
    </w:p>
  </w:footnote>
  <w:footnote w:id="4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Publicată în Monitorul Oficial nr. 205 din 5 septembrie 1940.</w:t>
      </w:r>
    </w:p>
  </w:footnote>
  <w:footnote w:id="5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Publicată în Monitorul Oficial nr. 15 din 17 ianuarie 1948.</w:t>
      </w:r>
    </w:p>
  </w:footnote>
  <w:footnote w:id="6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 în Buletinul Oficial nr. 11 din 14 februarie 1950.</w:t>
      </w:r>
    </w:p>
  </w:footnote>
  <w:footnote w:id="7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 în Buletinul Oficial nr. 34 din 21 iulie 1954.</w:t>
      </w:r>
    </w:p>
  </w:footnote>
  <w:footnote w:id="8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 în Monitorul Oficial al României, Partea I, nr. 32 din 1 martie 1990.</w:t>
      </w:r>
    </w:p>
  </w:footnote>
  <w:footnote w:id="9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Publicată în Monitorul Oficial al României, Partea I, nr. 116 din 9 iunie 1995.</w:t>
      </w:r>
    </w:p>
  </w:footnote>
  <w:footnote w:id="10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Decizia nr. 195 din 27 aprilie 2004, publicată în Monitorul Oficial al României, Partea I, nr. 532 din 14 iunie 2004.</w:t>
      </w:r>
    </w:p>
  </w:footnote>
  <w:footnote w:id="11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Decizia nr. 260 din 12 mai 2005, publicată în Monitorul Oficial al României, Partea I, nr. 548 din 28 iunie 2005.</w:t>
      </w:r>
    </w:p>
  </w:footnote>
  <w:footnote w:id="12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Decizia în interesul legii nr. XXVII din 16 aprilie 2007, publicată în Monitorul Oficial al României, Partea I, nr. 772 din 14 noiembrie 2007.</w:t>
      </w:r>
    </w:p>
  </w:footnote>
  <w:footnote w:id="13">
    <w:p w:rsidR="001F11DA" w:rsidRPr="001F11DA" w:rsidRDefault="001F11DA">
      <w:pPr>
        <w:pStyle w:val="FootnoteText"/>
        <w:rPr>
          <w:lang w:val="ro-RO"/>
        </w:rPr>
      </w:pPr>
      <w:r w:rsidRPr="001F11DA">
        <w:rPr>
          <w:rStyle w:val="FootnoteReference"/>
          <w:lang w:val="ro-RO"/>
        </w:rPr>
        <w:footnoteRef/>
      </w:r>
      <w:r w:rsidRPr="001F11DA">
        <w:rPr>
          <w:lang w:val="ro-RO"/>
        </w:rPr>
        <w:t xml:space="preserve"> </w:t>
      </w:r>
      <w:r w:rsidRPr="001F11DA">
        <w:rPr>
          <w:lang w:val="ro-RO"/>
        </w:rPr>
        <w:t>Decizia din 12 octombrie 2004 cu privire la admisibilitatea cererii nr. 24.057/03 prezentată de Pompiliu Bota împotriva României, tradusă și publicată pe www.ier.ro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E3" w:rsidRDefault="008D70E3" w:rsidP="008D70E3">
    <w:pPr>
      <w:pStyle w:val="Header"/>
      <w:jc w:val="center"/>
    </w:pPr>
    <w:r w:rsidRPr="0061581B">
      <w:rPr>
        <w:lang w:val="ro-RO"/>
      </w:rPr>
      <w:t>MONITORUL OFICIAL AL ROMÂNIEI, PARTEA I, Nr.816/3.XI.2015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3"/>
    <w:rsid w:val="0003301E"/>
    <w:rsid w:val="000863AA"/>
    <w:rsid w:val="001F11DA"/>
    <w:rsid w:val="00514175"/>
    <w:rsid w:val="0061581B"/>
    <w:rsid w:val="00643B3C"/>
    <w:rsid w:val="00781DDD"/>
    <w:rsid w:val="008D70E3"/>
    <w:rsid w:val="00A31BAC"/>
    <w:rsid w:val="00A76073"/>
    <w:rsid w:val="00AD68AC"/>
    <w:rsid w:val="00B734BA"/>
    <w:rsid w:val="00DA26C4"/>
    <w:rsid w:val="00E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CE43-283F-4396-AD45-7D367CF3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43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B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B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1B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1B"/>
  </w:style>
  <w:style w:type="paragraph" w:styleId="Footer">
    <w:name w:val="footer"/>
    <w:basedOn w:val="Normal"/>
    <w:link w:val="FooterChar"/>
    <w:uiPriority w:val="99"/>
    <w:unhideWhenUsed/>
    <w:rsid w:val="0061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6</cp:revision>
  <dcterms:created xsi:type="dcterms:W3CDTF">2015-11-04T07:44:00Z</dcterms:created>
  <dcterms:modified xsi:type="dcterms:W3CDTF">2015-11-04T09:16:00Z</dcterms:modified>
</cp:coreProperties>
</file>