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8A6B" w14:textId="77777777" w:rsidR="007D0501" w:rsidRPr="00EB183A" w:rsidRDefault="007D0501" w:rsidP="00BB5DDE">
      <w:pPr>
        <w:pStyle w:val="Heading2"/>
        <w:rPr>
          <w:rFonts w:ascii="Verdana" w:hAnsi="Verdana"/>
          <w:shadow/>
          <w:sz w:val="30"/>
          <w:szCs w:val="30"/>
        </w:rPr>
      </w:pPr>
      <w:r w:rsidRPr="00EB183A">
        <w:rPr>
          <w:rFonts w:ascii="Verdana" w:hAnsi="Verdana"/>
          <w:shadow/>
          <w:sz w:val="30"/>
          <w:szCs w:val="30"/>
        </w:rPr>
        <w:t>UNIUNEA NAŢIONALĂ A BAROURILOR DIN ROMÂNIA</w:t>
      </w:r>
    </w:p>
    <w:p w14:paraId="0A2812BA" w14:textId="77777777" w:rsidR="00D408ED" w:rsidRPr="00EB183A" w:rsidRDefault="00D408ED" w:rsidP="00BB5DDE">
      <w:pPr>
        <w:jc w:val="center"/>
        <w:rPr>
          <w:rFonts w:ascii="Verdana" w:hAnsi="Verdana" w:cs="Arial"/>
          <w:b/>
          <w:i/>
          <w:sz w:val="36"/>
          <w:szCs w:val="36"/>
        </w:rPr>
      </w:pPr>
      <w:r w:rsidRPr="00EB183A">
        <w:rPr>
          <w:rFonts w:ascii="Verdana" w:hAnsi="Verdana" w:cs="Arial"/>
          <w:b/>
          <w:i/>
          <w:sz w:val="36"/>
          <w:szCs w:val="36"/>
        </w:rPr>
        <w:t>Comisia Permanentă</w:t>
      </w:r>
    </w:p>
    <w:p w14:paraId="3E63139B" w14:textId="77777777" w:rsidR="00294215" w:rsidRPr="005106D0" w:rsidRDefault="00294215" w:rsidP="00BB5DDE">
      <w:pPr>
        <w:jc w:val="center"/>
        <w:rPr>
          <w:rFonts w:ascii="Verdana" w:hAnsi="Verdana" w:cs="Arial"/>
          <w:sz w:val="28"/>
          <w:szCs w:val="28"/>
        </w:rPr>
      </w:pPr>
    </w:p>
    <w:p w14:paraId="79F3F753" w14:textId="77777777" w:rsidR="00173256" w:rsidRPr="005106D0" w:rsidRDefault="00173256" w:rsidP="00BB5DDE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5106D0">
        <w:rPr>
          <w:rFonts w:ascii="Verdana" w:hAnsi="Verdana" w:cs="Arial"/>
          <w:b/>
          <w:sz w:val="28"/>
          <w:szCs w:val="28"/>
          <w:u w:val="single"/>
        </w:rPr>
        <w:t>D</w:t>
      </w:r>
      <w:r w:rsidR="00294215" w:rsidRPr="005106D0">
        <w:rPr>
          <w:rFonts w:ascii="Verdana" w:hAnsi="Verdana" w:cs="Arial"/>
          <w:b/>
          <w:sz w:val="28"/>
          <w:szCs w:val="28"/>
          <w:u w:val="single"/>
        </w:rPr>
        <w:t>ecizia  nr</w:t>
      </w:r>
      <w:r w:rsidRPr="005106D0">
        <w:rPr>
          <w:rFonts w:ascii="Verdana" w:hAnsi="Verdana" w:cs="Arial"/>
          <w:b/>
          <w:sz w:val="28"/>
          <w:szCs w:val="28"/>
          <w:u w:val="single"/>
        </w:rPr>
        <w:t>.</w:t>
      </w:r>
      <w:r w:rsidR="001F5429" w:rsidRPr="005106D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9D3F41">
        <w:rPr>
          <w:rFonts w:ascii="Verdana" w:hAnsi="Verdana" w:cs="Arial"/>
          <w:b/>
          <w:sz w:val="28"/>
          <w:szCs w:val="28"/>
          <w:u w:val="single"/>
        </w:rPr>
        <w:t>32</w:t>
      </w:r>
    </w:p>
    <w:p w14:paraId="1F641913" w14:textId="77777777" w:rsidR="005D583A" w:rsidRPr="00D81BF4" w:rsidRDefault="009D3F41" w:rsidP="00BB5DDE">
      <w:pPr>
        <w:jc w:val="center"/>
        <w:rPr>
          <w:rFonts w:ascii="Verdana" w:hAnsi="Verdana" w:cs="Arial"/>
          <w:b/>
          <w:i/>
          <w:iCs/>
          <w:sz w:val="28"/>
          <w:szCs w:val="28"/>
        </w:rPr>
      </w:pPr>
      <w:r>
        <w:rPr>
          <w:rFonts w:ascii="Verdana" w:hAnsi="Verdana" w:cs="Arial"/>
          <w:b/>
          <w:i/>
          <w:iCs/>
          <w:sz w:val="28"/>
          <w:szCs w:val="28"/>
        </w:rPr>
        <w:t>1</w:t>
      </w:r>
      <w:r w:rsidR="00BB5DDE">
        <w:rPr>
          <w:rFonts w:ascii="Verdana" w:hAnsi="Verdana" w:cs="Arial"/>
          <w:b/>
          <w:i/>
          <w:iCs/>
          <w:sz w:val="28"/>
          <w:szCs w:val="28"/>
        </w:rPr>
        <w:t>9</w:t>
      </w:r>
      <w:r>
        <w:rPr>
          <w:rFonts w:ascii="Verdana" w:hAnsi="Verdana" w:cs="Arial"/>
          <w:b/>
          <w:i/>
          <w:iCs/>
          <w:sz w:val="28"/>
          <w:szCs w:val="28"/>
        </w:rPr>
        <w:t xml:space="preserve"> septembrie</w:t>
      </w:r>
      <w:r w:rsidR="005B6E48" w:rsidRPr="00D81BF4">
        <w:rPr>
          <w:rFonts w:ascii="Verdana" w:hAnsi="Verdana" w:cs="Arial"/>
          <w:b/>
          <w:i/>
          <w:iCs/>
          <w:sz w:val="28"/>
          <w:szCs w:val="28"/>
        </w:rPr>
        <w:t xml:space="preserve"> 20</w:t>
      </w:r>
      <w:r w:rsidR="00DE2997">
        <w:rPr>
          <w:rFonts w:ascii="Verdana" w:hAnsi="Verdana" w:cs="Arial"/>
          <w:b/>
          <w:i/>
          <w:iCs/>
          <w:sz w:val="28"/>
          <w:szCs w:val="28"/>
        </w:rPr>
        <w:t>23</w:t>
      </w:r>
    </w:p>
    <w:p w14:paraId="5E22B35C" w14:textId="77777777" w:rsidR="00A3087A" w:rsidRPr="005106D0" w:rsidRDefault="00A3087A" w:rsidP="00BB5DDE">
      <w:pPr>
        <w:jc w:val="center"/>
        <w:rPr>
          <w:rFonts w:ascii="Verdana" w:hAnsi="Verdana" w:cs="Arial"/>
          <w:b/>
          <w:sz w:val="28"/>
          <w:szCs w:val="28"/>
        </w:rPr>
      </w:pPr>
    </w:p>
    <w:p w14:paraId="7447B8DE" w14:textId="3D5A916E" w:rsidR="00D22AFE" w:rsidRPr="00DE2AE0" w:rsidRDefault="00D22AFE" w:rsidP="00BB5DDE">
      <w:pPr>
        <w:ind w:right="29" w:firstLine="720"/>
        <w:jc w:val="both"/>
        <w:rPr>
          <w:rFonts w:ascii="Verdana" w:hAnsi="Verdana" w:cs="Arial"/>
          <w:i/>
          <w:sz w:val="22"/>
          <w:szCs w:val="22"/>
        </w:rPr>
      </w:pPr>
      <w:r w:rsidRPr="00DE2AE0">
        <w:rPr>
          <w:rFonts w:ascii="Verdana" w:hAnsi="Verdana" w:cs="Arial"/>
          <w:b/>
          <w:i/>
          <w:sz w:val="22"/>
          <w:szCs w:val="22"/>
        </w:rPr>
        <w:t>Comisia Permanentă a Uniunii Naţionale a Barourilor din România</w:t>
      </w:r>
      <w:r w:rsidR="005B6E48" w:rsidRPr="00DE2AE0">
        <w:rPr>
          <w:rFonts w:ascii="Verdana" w:hAnsi="Verdana" w:cs="Arial"/>
          <w:b/>
          <w:i/>
          <w:sz w:val="22"/>
          <w:szCs w:val="22"/>
        </w:rPr>
        <w:t xml:space="preserve"> (UNBR)</w:t>
      </w:r>
      <w:r w:rsidRPr="00DE2AE0">
        <w:rPr>
          <w:rFonts w:ascii="Verdana" w:hAnsi="Verdana" w:cs="Arial"/>
          <w:i/>
          <w:sz w:val="22"/>
          <w:szCs w:val="22"/>
        </w:rPr>
        <w:t xml:space="preserve">, în </w:t>
      </w:r>
      <w:r w:rsidR="005B6E48" w:rsidRPr="00DE2AE0">
        <w:rPr>
          <w:rFonts w:ascii="Verdana" w:hAnsi="Verdana" w:cs="Arial"/>
          <w:i/>
          <w:sz w:val="22"/>
          <w:szCs w:val="22"/>
        </w:rPr>
        <w:t>ședința</w:t>
      </w:r>
      <w:r w:rsidRPr="00DE2AE0">
        <w:rPr>
          <w:rFonts w:ascii="Verdana" w:hAnsi="Verdana" w:cs="Arial"/>
          <w:i/>
          <w:sz w:val="22"/>
          <w:szCs w:val="22"/>
        </w:rPr>
        <w:t xml:space="preserve"> din</w:t>
      </w:r>
      <w:r w:rsidRPr="00DE2AE0">
        <w:rPr>
          <w:rFonts w:ascii="Verdana" w:hAnsi="Verdana" w:cs="Arial"/>
          <w:b/>
          <w:i/>
          <w:sz w:val="22"/>
          <w:szCs w:val="22"/>
        </w:rPr>
        <w:t xml:space="preserve"> </w:t>
      </w:r>
      <w:r w:rsidR="00DE2997" w:rsidRPr="00DE2AE0">
        <w:rPr>
          <w:rFonts w:ascii="Verdana" w:hAnsi="Verdana" w:cs="Arial"/>
          <w:b/>
          <w:i/>
          <w:sz w:val="22"/>
          <w:szCs w:val="22"/>
        </w:rPr>
        <w:t>1</w:t>
      </w:r>
      <w:r w:rsidR="00C84903">
        <w:rPr>
          <w:rFonts w:ascii="Verdana" w:hAnsi="Verdana" w:cs="Arial"/>
          <w:b/>
          <w:i/>
          <w:sz w:val="22"/>
          <w:szCs w:val="22"/>
        </w:rPr>
        <w:t>9</w:t>
      </w:r>
      <w:r w:rsidR="009D3F41" w:rsidRPr="00DE2AE0">
        <w:rPr>
          <w:rFonts w:ascii="Verdana" w:hAnsi="Verdana" w:cs="Arial"/>
          <w:b/>
          <w:i/>
          <w:sz w:val="22"/>
          <w:szCs w:val="22"/>
        </w:rPr>
        <w:t xml:space="preserve"> septembrie</w:t>
      </w:r>
      <w:r w:rsidR="00DE2997" w:rsidRPr="00DE2AE0">
        <w:rPr>
          <w:rFonts w:ascii="Verdana" w:hAnsi="Verdana" w:cs="Arial"/>
          <w:b/>
          <w:i/>
          <w:sz w:val="22"/>
          <w:szCs w:val="22"/>
        </w:rPr>
        <w:t xml:space="preserve"> 2023</w:t>
      </w:r>
      <w:r w:rsidRPr="00DE2AE0">
        <w:rPr>
          <w:rFonts w:ascii="Verdana" w:hAnsi="Verdana" w:cs="Arial"/>
          <w:i/>
          <w:sz w:val="22"/>
          <w:szCs w:val="22"/>
        </w:rPr>
        <w:t xml:space="preserve">, </w:t>
      </w:r>
    </w:p>
    <w:p w14:paraId="7E8C24CA" w14:textId="77777777" w:rsidR="00D22AFE" w:rsidRPr="00DE2AE0" w:rsidRDefault="009D3F41" w:rsidP="00BB5DDE">
      <w:pPr>
        <w:ind w:right="29" w:firstLine="720"/>
        <w:jc w:val="both"/>
        <w:rPr>
          <w:rFonts w:ascii="Verdana" w:hAnsi="Verdana" w:cs="Arial"/>
          <w:i/>
          <w:sz w:val="22"/>
          <w:szCs w:val="22"/>
        </w:rPr>
      </w:pPr>
      <w:r w:rsidRPr="00DE2AE0">
        <w:rPr>
          <w:rFonts w:ascii="Verdana" w:hAnsi="Verdana" w:cs="Arial"/>
          <w:i/>
          <w:sz w:val="22"/>
          <w:szCs w:val="22"/>
        </w:rPr>
        <w:t xml:space="preserve">Având în vedere prevederile art. </w:t>
      </w:r>
      <w:r w:rsidR="00D22AFE" w:rsidRPr="00DE2AE0">
        <w:rPr>
          <w:rFonts w:ascii="Verdana" w:hAnsi="Verdana" w:cs="Arial"/>
          <w:i/>
          <w:sz w:val="22"/>
          <w:szCs w:val="22"/>
        </w:rPr>
        <w:t>6</w:t>
      </w:r>
      <w:r w:rsidR="005B6E48" w:rsidRPr="00DE2AE0">
        <w:rPr>
          <w:rFonts w:ascii="Verdana" w:hAnsi="Verdana" w:cs="Arial"/>
          <w:i/>
          <w:sz w:val="22"/>
          <w:szCs w:val="22"/>
        </w:rPr>
        <w:t>7</w:t>
      </w:r>
      <w:r w:rsidR="00D22AFE" w:rsidRPr="00DE2AE0">
        <w:rPr>
          <w:rFonts w:ascii="Verdana" w:hAnsi="Verdana" w:cs="Arial"/>
          <w:i/>
          <w:sz w:val="22"/>
          <w:szCs w:val="22"/>
        </w:rPr>
        <w:t xml:space="preserve"> alin. (1) lit. a) </w:t>
      </w:r>
      <w:r w:rsidRPr="00DE2AE0">
        <w:rPr>
          <w:rFonts w:ascii="Verdana" w:hAnsi="Verdana" w:cs="Arial"/>
          <w:i/>
          <w:sz w:val="22"/>
          <w:szCs w:val="22"/>
        </w:rPr>
        <w:t xml:space="preserve">și b) </w:t>
      </w:r>
      <w:r w:rsidR="00D22AFE" w:rsidRPr="00DE2AE0">
        <w:rPr>
          <w:rFonts w:ascii="Verdana" w:hAnsi="Verdana" w:cs="Arial"/>
          <w:i/>
          <w:sz w:val="22"/>
          <w:szCs w:val="22"/>
        </w:rPr>
        <w:t>din Legea nr. 51/1995 pentru organizarea şi exercitarea profesiei de avocat, republicată</w:t>
      </w:r>
      <w:r w:rsidR="005B6E48" w:rsidRPr="00DE2AE0">
        <w:rPr>
          <w:rFonts w:ascii="Verdana" w:hAnsi="Verdana" w:cs="Arial"/>
          <w:i/>
          <w:sz w:val="22"/>
          <w:szCs w:val="22"/>
        </w:rPr>
        <w:t>, cu modificările și completările ulterioare</w:t>
      </w:r>
      <w:r w:rsidR="00D22AFE" w:rsidRPr="00DE2AE0">
        <w:rPr>
          <w:rFonts w:ascii="Verdana" w:hAnsi="Verdana" w:cs="Arial"/>
          <w:i/>
          <w:sz w:val="22"/>
          <w:szCs w:val="22"/>
        </w:rPr>
        <w:t xml:space="preserve"> (în continuare Lege</w:t>
      </w:r>
      <w:r w:rsidRPr="00DE2AE0">
        <w:rPr>
          <w:rFonts w:ascii="Verdana" w:hAnsi="Verdana" w:cs="Arial"/>
          <w:i/>
          <w:sz w:val="22"/>
          <w:szCs w:val="22"/>
        </w:rPr>
        <w:t>);</w:t>
      </w:r>
    </w:p>
    <w:p w14:paraId="616C5B3B" w14:textId="77777777" w:rsidR="009A2692" w:rsidRPr="00DE2AE0" w:rsidRDefault="009D3F41" w:rsidP="00BB5DDE">
      <w:pPr>
        <w:ind w:right="29" w:firstLine="720"/>
        <w:jc w:val="both"/>
        <w:rPr>
          <w:rFonts w:ascii="Verdana" w:hAnsi="Verdana" w:cs="Arial"/>
          <w:i/>
          <w:sz w:val="22"/>
          <w:szCs w:val="22"/>
        </w:rPr>
      </w:pPr>
      <w:r w:rsidRPr="00DE2AE0">
        <w:rPr>
          <w:rFonts w:ascii="Verdana" w:hAnsi="Verdana" w:cs="Arial"/>
          <w:i/>
          <w:sz w:val="22"/>
          <w:szCs w:val="22"/>
        </w:rPr>
        <w:t>Ținând</w:t>
      </w:r>
      <w:r w:rsidR="00D22AFE" w:rsidRPr="00DE2AE0">
        <w:rPr>
          <w:rFonts w:ascii="Verdana" w:hAnsi="Verdana" w:cs="Arial"/>
          <w:i/>
          <w:sz w:val="22"/>
          <w:szCs w:val="22"/>
        </w:rPr>
        <w:t xml:space="preserve"> cont de </w:t>
      </w:r>
      <w:r w:rsidRPr="00DE2AE0">
        <w:rPr>
          <w:rFonts w:ascii="Verdana" w:hAnsi="Verdana" w:cs="Arial"/>
          <w:i/>
          <w:sz w:val="22"/>
          <w:szCs w:val="22"/>
        </w:rPr>
        <w:t>decizia Consiliul UNBR în ședința din 01/02 septembrie 2023 de a demara campania „O zi f</w:t>
      </w:r>
      <w:r w:rsidRPr="00DE2AE0">
        <w:rPr>
          <w:rFonts w:ascii="Verdana" w:hAnsi="Verdana" w:cs="Arial" w:hint="eastAsia"/>
          <w:i/>
          <w:sz w:val="22"/>
          <w:szCs w:val="22"/>
        </w:rPr>
        <w:t>ă</w:t>
      </w:r>
      <w:r w:rsidRPr="00DE2AE0">
        <w:rPr>
          <w:rFonts w:ascii="Verdana" w:hAnsi="Verdana" w:cs="Arial"/>
          <w:i/>
          <w:sz w:val="22"/>
          <w:szCs w:val="22"/>
        </w:rPr>
        <w:t>r</w:t>
      </w:r>
      <w:r w:rsidRPr="00DE2AE0">
        <w:rPr>
          <w:rFonts w:ascii="Verdana" w:hAnsi="Verdana" w:cs="Arial" w:hint="eastAsia"/>
          <w:i/>
          <w:sz w:val="22"/>
          <w:szCs w:val="22"/>
        </w:rPr>
        <w:t>ă</w:t>
      </w:r>
      <w:r w:rsidRPr="00DE2AE0">
        <w:rPr>
          <w:rFonts w:ascii="Verdana" w:hAnsi="Verdana" w:cs="Arial"/>
          <w:i/>
          <w:sz w:val="22"/>
          <w:szCs w:val="22"/>
        </w:rPr>
        <w:t xml:space="preserve"> avocați – ziua în care statul de drept nu exist</w:t>
      </w:r>
      <w:r w:rsidRPr="00DE2AE0">
        <w:rPr>
          <w:rFonts w:ascii="Verdana" w:hAnsi="Verdana" w:cs="Arial" w:hint="eastAsia"/>
          <w:i/>
          <w:sz w:val="22"/>
          <w:szCs w:val="22"/>
        </w:rPr>
        <w:t>ă”</w:t>
      </w:r>
      <w:r w:rsidR="009A2692" w:rsidRPr="00DE2AE0">
        <w:rPr>
          <w:rFonts w:ascii="Verdana" w:hAnsi="Verdana" w:cs="Arial"/>
          <w:i/>
          <w:sz w:val="22"/>
          <w:szCs w:val="22"/>
        </w:rPr>
        <w:t>, dedicată comunic</w:t>
      </w:r>
      <w:r w:rsidR="009A2692" w:rsidRPr="00DE2AE0">
        <w:rPr>
          <w:rFonts w:ascii="Verdana" w:hAnsi="Verdana" w:cs="Arial" w:hint="eastAsia"/>
          <w:i/>
          <w:sz w:val="22"/>
          <w:szCs w:val="22"/>
        </w:rPr>
        <w:t>ă</w:t>
      </w:r>
      <w:r w:rsidR="009A2692" w:rsidRPr="00DE2AE0">
        <w:rPr>
          <w:rFonts w:ascii="Verdana" w:hAnsi="Verdana" w:cs="Arial"/>
          <w:i/>
          <w:sz w:val="22"/>
          <w:szCs w:val="22"/>
        </w:rPr>
        <w:t>rii problemelor avocaturii, însoțită de recomandarea f</w:t>
      </w:r>
      <w:r w:rsidR="009A2692" w:rsidRPr="00DE2AE0">
        <w:rPr>
          <w:rFonts w:ascii="Verdana" w:hAnsi="Verdana" w:cs="Arial" w:hint="eastAsia"/>
          <w:i/>
          <w:sz w:val="22"/>
          <w:szCs w:val="22"/>
        </w:rPr>
        <w:t>ă</w:t>
      </w:r>
      <w:r w:rsidR="009A2692" w:rsidRPr="00DE2AE0">
        <w:rPr>
          <w:rFonts w:ascii="Verdana" w:hAnsi="Verdana" w:cs="Arial"/>
          <w:i/>
          <w:sz w:val="22"/>
          <w:szCs w:val="22"/>
        </w:rPr>
        <w:t>cut</w:t>
      </w:r>
      <w:r w:rsidR="009A2692" w:rsidRPr="00DE2AE0">
        <w:rPr>
          <w:rFonts w:ascii="Verdana" w:hAnsi="Verdana" w:cs="Arial" w:hint="eastAsia"/>
          <w:i/>
          <w:sz w:val="22"/>
          <w:szCs w:val="22"/>
        </w:rPr>
        <w:t>ă</w:t>
      </w:r>
      <w:r w:rsidR="009A2692" w:rsidRPr="00DE2AE0">
        <w:rPr>
          <w:rFonts w:ascii="Verdana" w:hAnsi="Verdana" w:cs="Arial"/>
          <w:i/>
          <w:sz w:val="22"/>
          <w:szCs w:val="22"/>
        </w:rPr>
        <w:t xml:space="preserve"> de barouri avocaților membri de a întrerupe activitatea</w:t>
      </w:r>
      <w:r w:rsidRPr="00DE2AE0">
        <w:rPr>
          <w:rFonts w:ascii="Verdana" w:hAnsi="Verdana" w:cs="Arial"/>
          <w:i/>
          <w:sz w:val="22"/>
          <w:szCs w:val="22"/>
        </w:rPr>
        <w:t>;</w:t>
      </w:r>
    </w:p>
    <w:p w14:paraId="14F4DE66" w14:textId="77777777" w:rsidR="00D22AFE" w:rsidRDefault="009A2692" w:rsidP="00BB5DDE">
      <w:pPr>
        <w:ind w:right="29" w:firstLine="720"/>
        <w:jc w:val="both"/>
        <w:rPr>
          <w:rFonts w:ascii="Verdana" w:hAnsi="Verdana" w:cs="Arial"/>
          <w:i/>
          <w:sz w:val="22"/>
          <w:szCs w:val="22"/>
        </w:rPr>
      </w:pPr>
      <w:r w:rsidRPr="00DE2AE0">
        <w:rPr>
          <w:rFonts w:ascii="Verdana" w:hAnsi="Verdana" w:cs="Arial"/>
          <w:i/>
          <w:sz w:val="22"/>
          <w:szCs w:val="22"/>
        </w:rPr>
        <w:t xml:space="preserve">Văzând </w:t>
      </w:r>
      <w:r w:rsidR="009D3F41" w:rsidRPr="00DE2AE0">
        <w:rPr>
          <w:rFonts w:ascii="Verdana" w:hAnsi="Verdana" w:cs="Arial"/>
          <w:i/>
          <w:sz w:val="22"/>
          <w:szCs w:val="22"/>
        </w:rPr>
        <w:t xml:space="preserve">mandatul acordat </w:t>
      </w:r>
      <w:r w:rsidRPr="00DE2AE0">
        <w:rPr>
          <w:rFonts w:ascii="Verdana" w:hAnsi="Verdana" w:cs="Arial"/>
          <w:i/>
          <w:sz w:val="22"/>
          <w:szCs w:val="22"/>
        </w:rPr>
        <w:t>Comisiei Permanente de a decide cu privire la modalitățile concrete de organizare, inclusiv cu privire la data campaniei;</w:t>
      </w:r>
    </w:p>
    <w:p w14:paraId="11049B1E" w14:textId="77777777" w:rsidR="00BB5DDE" w:rsidRPr="00DE2AE0" w:rsidRDefault="00BB5DDE" w:rsidP="00BB5DDE">
      <w:pPr>
        <w:ind w:right="29" w:firstLine="720"/>
        <w:jc w:val="both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Ținând cont de dezbaterile care au avut loc în cadrul ședinței Comisiei Permanente (cu decanii barourilor) din 12 septembrie precum și în cadrul Comisiei Permanente din 19 septembrie</w:t>
      </w:r>
    </w:p>
    <w:p w14:paraId="78BF79E1" w14:textId="77777777" w:rsidR="009A2692" w:rsidRPr="00EB183A" w:rsidRDefault="009A2692" w:rsidP="00BB5DDE">
      <w:pPr>
        <w:ind w:right="29" w:firstLine="720"/>
        <w:jc w:val="both"/>
        <w:rPr>
          <w:rFonts w:ascii="Verdana" w:hAnsi="Verdana" w:cs="Arial"/>
          <w:i/>
          <w:szCs w:val="24"/>
        </w:rPr>
      </w:pPr>
    </w:p>
    <w:p w14:paraId="64B39E7A" w14:textId="77777777" w:rsidR="00272A79" w:rsidRDefault="00272A79" w:rsidP="00BB5DDE">
      <w:pPr>
        <w:ind w:right="29"/>
        <w:jc w:val="center"/>
        <w:rPr>
          <w:rFonts w:ascii="Verdana" w:hAnsi="Verdana" w:cs="Arial"/>
          <w:b/>
          <w:sz w:val="28"/>
          <w:szCs w:val="28"/>
        </w:rPr>
      </w:pPr>
      <w:r w:rsidRPr="00EB183A">
        <w:rPr>
          <w:rFonts w:ascii="Verdana" w:hAnsi="Verdana" w:cs="Arial"/>
          <w:b/>
          <w:sz w:val="28"/>
          <w:szCs w:val="28"/>
        </w:rPr>
        <w:t>D E C I D E :</w:t>
      </w:r>
    </w:p>
    <w:p w14:paraId="59D3A455" w14:textId="77777777" w:rsidR="00554472" w:rsidRPr="00EB183A" w:rsidRDefault="00554472" w:rsidP="00BB5DDE">
      <w:pPr>
        <w:jc w:val="center"/>
        <w:rPr>
          <w:rFonts w:ascii="Verdana" w:hAnsi="Verdana" w:cs="Arial"/>
          <w:sz w:val="28"/>
          <w:szCs w:val="28"/>
        </w:rPr>
      </w:pPr>
    </w:p>
    <w:p w14:paraId="27542DF1" w14:textId="77777777" w:rsidR="00152601" w:rsidRDefault="00173256" w:rsidP="00BB5DDE">
      <w:pPr>
        <w:jc w:val="both"/>
        <w:rPr>
          <w:rFonts w:ascii="Verdana" w:hAnsi="Verdana" w:cs="Arial"/>
          <w:szCs w:val="24"/>
        </w:rPr>
      </w:pPr>
      <w:r w:rsidRPr="00EB183A">
        <w:rPr>
          <w:rStyle w:val="do1"/>
          <w:rFonts w:ascii="Verdana" w:hAnsi="Verdana" w:cs="Arial"/>
          <w:b w:val="0"/>
          <w:bCs w:val="0"/>
          <w:sz w:val="24"/>
          <w:szCs w:val="24"/>
        </w:rPr>
        <w:tab/>
      </w:r>
      <w:r w:rsidR="00272A79" w:rsidRPr="00EB183A">
        <w:rPr>
          <w:rStyle w:val="do1"/>
          <w:rFonts w:ascii="Verdana" w:hAnsi="Verdana" w:cs="Arial"/>
          <w:bCs w:val="0"/>
          <w:sz w:val="24"/>
          <w:szCs w:val="24"/>
        </w:rPr>
        <w:t xml:space="preserve">Art. </w:t>
      </w:r>
      <w:r w:rsidRPr="00EB183A">
        <w:rPr>
          <w:rStyle w:val="do1"/>
          <w:rFonts w:ascii="Verdana" w:hAnsi="Verdana" w:cs="Arial"/>
          <w:bCs w:val="0"/>
          <w:sz w:val="24"/>
          <w:szCs w:val="24"/>
        </w:rPr>
        <w:t>1.</w:t>
      </w:r>
      <w:r w:rsidRPr="00EB183A">
        <w:rPr>
          <w:rStyle w:val="do1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A2692" w:rsidRPr="00EB183A">
        <w:rPr>
          <w:rFonts w:ascii="Verdana" w:hAnsi="Verdana" w:cs="Arial"/>
          <w:b/>
          <w:szCs w:val="24"/>
        </w:rPr>
        <w:t>–</w:t>
      </w:r>
      <w:r w:rsidR="009A2692">
        <w:rPr>
          <w:rFonts w:ascii="Verdana" w:hAnsi="Verdana" w:cs="Arial"/>
          <w:b/>
          <w:szCs w:val="24"/>
        </w:rPr>
        <w:t xml:space="preserve"> </w:t>
      </w:r>
      <w:r w:rsidR="00D91AA9" w:rsidRPr="00BB5DDE">
        <w:rPr>
          <w:rFonts w:ascii="Verdana" w:hAnsi="Verdana" w:cs="Arial"/>
          <w:bCs/>
          <w:szCs w:val="24"/>
        </w:rPr>
        <w:t>(1)</w:t>
      </w:r>
      <w:r w:rsidR="00D91AA9">
        <w:rPr>
          <w:rFonts w:ascii="Verdana" w:hAnsi="Verdana" w:cs="Arial"/>
          <w:b/>
          <w:szCs w:val="24"/>
        </w:rPr>
        <w:t xml:space="preserve"> </w:t>
      </w:r>
      <w:r w:rsidR="009A2692">
        <w:rPr>
          <w:rStyle w:val="do1"/>
          <w:rFonts w:ascii="Verdana" w:hAnsi="Verdana" w:cs="Arial"/>
          <w:b w:val="0"/>
          <w:bCs w:val="0"/>
          <w:sz w:val="24"/>
          <w:szCs w:val="24"/>
        </w:rPr>
        <w:t xml:space="preserve">Se stabilește </w:t>
      </w:r>
      <w:r w:rsidR="009A2692" w:rsidRPr="009A2692">
        <w:rPr>
          <w:rStyle w:val="do1"/>
          <w:rFonts w:ascii="Verdana" w:hAnsi="Verdana" w:cs="Arial"/>
          <w:b w:val="0"/>
          <w:bCs w:val="0"/>
          <w:sz w:val="24"/>
          <w:szCs w:val="24"/>
        </w:rPr>
        <w:t xml:space="preserve">data de 04 octombrie 2023, ca zi a </w:t>
      </w:r>
      <w:r w:rsidR="009A2692" w:rsidRPr="009A2692">
        <w:rPr>
          <w:rFonts w:ascii="Verdana" w:hAnsi="Verdana" w:cs="Arial"/>
          <w:szCs w:val="24"/>
        </w:rPr>
        <w:t xml:space="preserve">campaniei </w:t>
      </w:r>
      <w:r w:rsidR="00BB5DDE">
        <w:rPr>
          <w:rFonts w:ascii="Verdana" w:hAnsi="Verdana" w:cs="Arial"/>
          <w:szCs w:val="24"/>
        </w:rPr>
        <w:t>decisă prin Hotărârea Consiliului UNBR.</w:t>
      </w:r>
    </w:p>
    <w:p w14:paraId="637340F4" w14:textId="77777777" w:rsidR="005A6C06" w:rsidRDefault="005A6C06" w:rsidP="00BB5DDE">
      <w:pPr>
        <w:ind w:firstLine="7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(2) Ziua de 4 octombrie va fi </w:t>
      </w:r>
      <w:r w:rsidRPr="005A6C06">
        <w:rPr>
          <w:rFonts w:ascii="Verdana" w:hAnsi="Verdana" w:cs="Arial"/>
          <w:szCs w:val="24"/>
        </w:rPr>
        <w:t>dedicat</w:t>
      </w:r>
      <w:r w:rsidRPr="005A6C06">
        <w:rPr>
          <w:rFonts w:ascii="Verdana" w:hAnsi="Verdana" w:cs="Arial" w:hint="eastAsia"/>
          <w:szCs w:val="24"/>
        </w:rPr>
        <w:t>ă</w:t>
      </w:r>
      <w:r w:rsidRPr="005A6C06">
        <w:rPr>
          <w:rFonts w:ascii="Verdana" w:hAnsi="Verdana" w:cs="Arial"/>
          <w:szCs w:val="24"/>
        </w:rPr>
        <w:t xml:space="preserve"> comunic</w:t>
      </w:r>
      <w:r w:rsidRPr="005A6C06">
        <w:rPr>
          <w:rFonts w:ascii="Verdana" w:hAnsi="Verdana" w:cs="Arial" w:hint="eastAsia"/>
          <w:szCs w:val="24"/>
        </w:rPr>
        <w:t>ă</w:t>
      </w:r>
      <w:r w:rsidRPr="005A6C06">
        <w:rPr>
          <w:rFonts w:ascii="Verdana" w:hAnsi="Verdana" w:cs="Arial"/>
          <w:szCs w:val="24"/>
        </w:rPr>
        <w:t>rii problemelor avocaturii și va fi dublat</w:t>
      </w:r>
      <w:r w:rsidRPr="005A6C06">
        <w:rPr>
          <w:rFonts w:ascii="Verdana" w:hAnsi="Verdana" w:cs="Arial" w:hint="eastAsia"/>
          <w:szCs w:val="24"/>
        </w:rPr>
        <w:t>ă</w:t>
      </w:r>
      <w:r w:rsidRPr="005A6C06">
        <w:rPr>
          <w:rFonts w:ascii="Verdana" w:hAnsi="Verdana" w:cs="Arial"/>
          <w:szCs w:val="24"/>
        </w:rPr>
        <w:t xml:space="preserve"> de recomandarea f</w:t>
      </w:r>
      <w:r w:rsidRPr="005A6C06">
        <w:rPr>
          <w:rFonts w:ascii="Verdana" w:hAnsi="Verdana" w:cs="Arial" w:hint="eastAsia"/>
          <w:szCs w:val="24"/>
        </w:rPr>
        <w:t>ă</w:t>
      </w:r>
      <w:r w:rsidRPr="005A6C06">
        <w:rPr>
          <w:rFonts w:ascii="Verdana" w:hAnsi="Verdana" w:cs="Arial"/>
          <w:szCs w:val="24"/>
        </w:rPr>
        <w:t>cut</w:t>
      </w:r>
      <w:r w:rsidRPr="005A6C06">
        <w:rPr>
          <w:rFonts w:ascii="Verdana" w:hAnsi="Verdana" w:cs="Arial" w:hint="eastAsia"/>
          <w:szCs w:val="24"/>
        </w:rPr>
        <w:t>ă</w:t>
      </w:r>
      <w:r w:rsidRPr="005A6C06">
        <w:rPr>
          <w:rFonts w:ascii="Verdana" w:hAnsi="Verdana" w:cs="Arial"/>
          <w:szCs w:val="24"/>
        </w:rPr>
        <w:t xml:space="preserve"> de barouri avocaților membri de a întrerupe activitatea</w:t>
      </w:r>
      <w:r>
        <w:rPr>
          <w:rFonts w:ascii="Verdana" w:hAnsi="Verdana" w:cs="Arial"/>
          <w:szCs w:val="24"/>
        </w:rPr>
        <w:t xml:space="preserve">. </w:t>
      </w:r>
    </w:p>
    <w:p w14:paraId="578FB8A4" w14:textId="237CEF9B" w:rsidR="005A6C06" w:rsidRDefault="005A6C06" w:rsidP="00BB5DDE">
      <w:pPr>
        <w:ind w:firstLine="7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(3) Elementele de identitate vizuală ale campaniei vor purta titlul „</w:t>
      </w:r>
      <w:r w:rsidRPr="00DE2AE0">
        <w:rPr>
          <w:rFonts w:ascii="Verdana" w:hAnsi="Verdana" w:cs="Arial"/>
          <w:i/>
          <w:iCs/>
          <w:szCs w:val="24"/>
        </w:rPr>
        <w:t>O zi f</w:t>
      </w:r>
      <w:r>
        <w:rPr>
          <w:rFonts w:ascii="Verdana" w:hAnsi="Verdana" w:cs="Arial"/>
          <w:i/>
          <w:iCs/>
          <w:szCs w:val="24"/>
        </w:rPr>
        <w:t>ă</w:t>
      </w:r>
      <w:r w:rsidRPr="00DE2AE0">
        <w:rPr>
          <w:rFonts w:ascii="Verdana" w:hAnsi="Verdana" w:cs="Arial"/>
          <w:i/>
          <w:iCs/>
          <w:szCs w:val="24"/>
        </w:rPr>
        <w:t>ră avocați! Ziua în care justiția nu există</w:t>
      </w:r>
      <w:r>
        <w:rPr>
          <w:rFonts w:ascii="Verdana" w:hAnsi="Verdana" w:cs="Arial"/>
          <w:szCs w:val="24"/>
        </w:rPr>
        <w:t>”</w:t>
      </w:r>
      <w:r w:rsidR="00EC04CA">
        <w:rPr>
          <w:rFonts w:ascii="Verdana" w:hAnsi="Verdana" w:cs="Arial"/>
          <w:szCs w:val="24"/>
        </w:rPr>
        <w:t>.</w:t>
      </w:r>
    </w:p>
    <w:p w14:paraId="3FAB49EA" w14:textId="77777777" w:rsidR="00D91AA9" w:rsidRPr="009A2692" w:rsidRDefault="00D91AA9" w:rsidP="00BB5DDE">
      <w:pPr>
        <w:ind w:firstLine="720"/>
        <w:jc w:val="both"/>
        <w:rPr>
          <w:rStyle w:val="do1"/>
          <w:rFonts w:ascii="Verdana" w:hAnsi="Verdana" w:cs="Arial"/>
          <w:b w:val="0"/>
          <w:bCs w:val="0"/>
          <w:sz w:val="24"/>
          <w:szCs w:val="24"/>
        </w:rPr>
      </w:pPr>
      <w:r>
        <w:rPr>
          <w:rFonts w:ascii="Verdana" w:hAnsi="Verdana" w:cs="Arial"/>
          <w:szCs w:val="24"/>
        </w:rPr>
        <w:t>(</w:t>
      </w:r>
      <w:r w:rsidR="00BB5DDE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 xml:space="preserve">) </w:t>
      </w:r>
      <w:r w:rsidRPr="009A2692">
        <w:rPr>
          <w:rFonts w:ascii="Verdana" w:hAnsi="Verdana" w:cs="Arial"/>
          <w:bCs/>
          <w:szCs w:val="24"/>
        </w:rPr>
        <w:t>Pe baza prezentei decizii,</w:t>
      </w:r>
      <w:r>
        <w:rPr>
          <w:rFonts w:ascii="Verdana" w:hAnsi="Verdana" w:cs="Arial"/>
          <w:b/>
          <w:szCs w:val="24"/>
        </w:rPr>
        <w:t xml:space="preserve"> </w:t>
      </w:r>
      <w:r>
        <w:rPr>
          <w:rFonts w:ascii="Verdana" w:hAnsi="Verdana" w:cs="Arial"/>
          <w:bCs/>
          <w:szCs w:val="24"/>
        </w:rPr>
        <w:t>a</w:t>
      </w:r>
      <w:r w:rsidRPr="009A2692">
        <w:rPr>
          <w:rFonts w:ascii="Verdana" w:hAnsi="Verdana" w:cs="Arial"/>
          <w:bCs/>
          <w:szCs w:val="24"/>
        </w:rPr>
        <w:t>vocații care participă la campanie</w:t>
      </w:r>
      <w:r>
        <w:rPr>
          <w:rFonts w:ascii="Verdana" w:hAnsi="Verdana" w:cs="Arial"/>
          <w:bCs/>
          <w:szCs w:val="24"/>
        </w:rPr>
        <w:t xml:space="preserve"> pot solicita adeverințe de la barouri</w:t>
      </w:r>
      <w:r w:rsidR="005A6C06">
        <w:rPr>
          <w:rFonts w:ascii="Verdana" w:hAnsi="Verdana" w:cs="Arial"/>
          <w:bCs/>
          <w:szCs w:val="24"/>
        </w:rPr>
        <w:t xml:space="preserve">, pentru </w:t>
      </w:r>
      <w:r w:rsidR="005A6C06" w:rsidRPr="005A6C06">
        <w:rPr>
          <w:rFonts w:ascii="Verdana" w:hAnsi="Verdana" w:cs="Arial"/>
          <w:bCs/>
          <w:szCs w:val="24"/>
        </w:rPr>
        <w:t>motivarea cererilor de amânare a cauzelor pentru imposibilitate obiectiv</w:t>
      </w:r>
      <w:r w:rsidR="005A6C06" w:rsidRPr="005A6C06">
        <w:rPr>
          <w:rFonts w:ascii="Verdana" w:hAnsi="Verdana" w:cs="Arial" w:hint="eastAsia"/>
          <w:bCs/>
          <w:szCs w:val="24"/>
        </w:rPr>
        <w:t>ă</w:t>
      </w:r>
      <w:r w:rsidR="005A6C06" w:rsidRPr="005A6C06">
        <w:rPr>
          <w:rFonts w:ascii="Verdana" w:hAnsi="Verdana" w:cs="Arial"/>
          <w:bCs/>
          <w:szCs w:val="24"/>
        </w:rPr>
        <w:t xml:space="preserve"> de prezentare în instanț</w:t>
      </w:r>
      <w:r w:rsidR="005A6C06" w:rsidRPr="005A6C06">
        <w:rPr>
          <w:rFonts w:ascii="Verdana" w:hAnsi="Verdana" w:cs="Arial" w:hint="eastAsia"/>
          <w:bCs/>
          <w:szCs w:val="24"/>
        </w:rPr>
        <w:t>ă</w:t>
      </w:r>
      <w:r w:rsidR="005A6C06" w:rsidRPr="005A6C06">
        <w:rPr>
          <w:rFonts w:ascii="Verdana" w:hAnsi="Verdana" w:cs="Arial"/>
          <w:bCs/>
          <w:szCs w:val="24"/>
        </w:rPr>
        <w:t xml:space="preserve"> pentru a asigura reprezentarea  clienților</w:t>
      </w:r>
      <w:r w:rsidR="005A6C06">
        <w:rPr>
          <w:rFonts w:ascii="Verdana" w:hAnsi="Verdana" w:cs="Arial"/>
          <w:bCs/>
          <w:szCs w:val="24"/>
        </w:rPr>
        <w:t xml:space="preserve">, în vederea </w:t>
      </w:r>
      <w:r>
        <w:rPr>
          <w:rFonts w:ascii="Verdana" w:hAnsi="Verdana" w:cs="Arial"/>
          <w:bCs/>
          <w:szCs w:val="24"/>
        </w:rPr>
        <w:t>depune</w:t>
      </w:r>
      <w:r w:rsidR="005A6C06">
        <w:rPr>
          <w:rFonts w:ascii="Verdana" w:hAnsi="Verdana" w:cs="Arial"/>
          <w:bCs/>
          <w:szCs w:val="24"/>
        </w:rPr>
        <w:t>rii</w:t>
      </w:r>
      <w:r>
        <w:rPr>
          <w:rFonts w:ascii="Verdana" w:hAnsi="Verdana" w:cs="Arial"/>
          <w:bCs/>
          <w:szCs w:val="24"/>
        </w:rPr>
        <w:t xml:space="preserve"> la instanțe în ziua sus menționată</w:t>
      </w:r>
      <w:r w:rsidR="005A6C06">
        <w:rPr>
          <w:rFonts w:ascii="Verdana" w:hAnsi="Verdana" w:cs="Arial"/>
          <w:bCs/>
          <w:szCs w:val="24"/>
        </w:rPr>
        <w:t>, alături de prezenta decizie.</w:t>
      </w:r>
    </w:p>
    <w:p w14:paraId="293F63C9" w14:textId="77777777" w:rsidR="00BC32DD" w:rsidRPr="00EB183A" w:rsidRDefault="00BC32DD" w:rsidP="00BB5DDE">
      <w:pPr>
        <w:tabs>
          <w:tab w:val="left" w:pos="1418"/>
        </w:tabs>
        <w:jc w:val="both"/>
        <w:rPr>
          <w:rFonts w:ascii="Verdana" w:hAnsi="Verdana"/>
        </w:rPr>
      </w:pPr>
    </w:p>
    <w:p w14:paraId="7FE3DE52" w14:textId="77777777" w:rsidR="00236B7A" w:rsidRPr="009A2692" w:rsidRDefault="00173256" w:rsidP="00BB5DDE">
      <w:pPr>
        <w:jc w:val="both"/>
        <w:rPr>
          <w:rStyle w:val="do1"/>
          <w:rFonts w:ascii="Verdana" w:hAnsi="Verdana"/>
          <w:bCs w:val="0"/>
          <w:sz w:val="24"/>
          <w:szCs w:val="20"/>
        </w:rPr>
      </w:pPr>
      <w:r w:rsidRPr="00EB183A">
        <w:rPr>
          <w:rFonts w:ascii="Verdana" w:hAnsi="Verdana" w:cs="Arial"/>
          <w:szCs w:val="24"/>
        </w:rPr>
        <w:tab/>
      </w:r>
      <w:r w:rsidR="00CC71CD" w:rsidRPr="00EB183A">
        <w:rPr>
          <w:rFonts w:ascii="Verdana" w:hAnsi="Verdana" w:cs="Arial"/>
          <w:b/>
          <w:szCs w:val="24"/>
        </w:rPr>
        <w:t xml:space="preserve">Art. </w:t>
      </w:r>
      <w:r w:rsidR="00152601" w:rsidRPr="00EB183A">
        <w:rPr>
          <w:rFonts w:ascii="Verdana" w:hAnsi="Verdana" w:cs="Arial"/>
          <w:b/>
          <w:szCs w:val="24"/>
        </w:rPr>
        <w:t>2</w:t>
      </w:r>
      <w:r w:rsidRPr="00EB183A">
        <w:rPr>
          <w:rFonts w:ascii="Verdana" w:hAnsi="Verdana" w:cs="Arial"/>
          <w:b/>
          <w:szCs w:val="24"/>
        </w:rPr>
        <w:t xml:space="preserve">. </w:t>
      </w:r>
      <w:r w:rsidR="009A2692" w:rsidRPr="00EB183A">
        <w:rPr>
          <w:rFonts w:ascii="Verdana" w:hAnsi="Verdana" w:cs="Arial"/>
          <w:b/>
          <w:szCs w:val="24"/>
        </w:rPr>
        <w:t>–</w:t>
      </w:r>
      <w:r w:rsidR="009A2692">
        <w:rPr>
          <w:rFonts w:ascii="Verdana" w:hAnsi="Verdana" w:cs="Arial"/>
          <w:b/>
          <w:szCs w:val="24"/>
        </w:rPr>
        <w:t xml:space="preserve"> </w:t>
      </w:r>
      <w:r w:rsidR="00D91AA9">
        <w:rPr>
          <w:rFonts w:ascii="Verdana" w:hAnsi="Verdana" w:cs="Arial"/>
          <w:bCs/>
          <w:szCs w:val="24"/>
        </w:rPr>
        <w:t xml:space="preserve">Lista </w:t>
      </w:r>
      <w:r w:rsidR="00D91AA9" w:rsidRPr="00D91AA9">
        <w:rPr>
          <w:rFonts w:ascii="Verdana" w:hAnsi="Verdana" w:cs="Arial"/>
          <w:bCs/>
          <w:szCs w:val="24"/>
        </w:rPr>
        <w:t>cauzelor cu caracter urgent în care se va acorda asistenț</w:t>
      </w:r>
      <w:r w:rsidR="00D91AA9" w:rsidRPr="00D91AA9">
        <w:rPr>
          <w:rFonts w:ascii="Verdana" w:hAnsi="Verdana" w:cs="Arial" w:hint="eastAsia"/>
          <w:bCs/>
          <w:szCs w:val="24"/>
        </w:rPr>
        <w:t>ă</w:t>
      </w:r>
      <w:r w:rsidR="00D91AA9" w:rsidRPr="00D91AA9">
        <w:rPr>
          <w:rFonts w:ascii="Verdana" w:hAnsi="Verdana" w:cs="Arial"/>
          <w:bCs/>
          <w:szCs w:val="24"/>
        </w:rPr>
        <w:t xml:space="preserve"> juridic</w:t>
      </w:r>
      <w:r w:rsidR="00D91AA9" w:rsidRPr="00D91AA9">
        <w:rPr>
          <w:rFonts w:ascii="Verdana" w:hAnsi="Verdana" w:cs="Arial" w:hint="eastAsia"/>
          <w:bCs/>
          <w:szCs w:val="24"/>
        </w:rPr>
        <w:t>ă</w:t>
      </w:r>
      <w:r w:rsidR="00D91AA9" w:rsidRPr="00D91AA9">
        <w:rPr>
          <w:rFonts w:ascii="Verdana" w:hAnsi="Verdana" w:cs="Arial"/>
          <w:bCs/>
          <w:szCs w:val="24"/>
        </w:rPr>
        <w:t xml:space="preserve"> în ziua de </w:t>
      </w:r>
      <w:r w:rsidR="00D91AA9">
        <w:rPr>
          <w:rFonts w:ascii="Verdana" w:hAnsi="Verdana" w:cs="Arial"/>
          <w:bCs/>
          <w:szCs w:val="24"/>
        </w:rPr>
        <w:t>0</w:t>
      </w:r>
      <w:r w:rsidR="00D91AA9" w:rsidRPr="00D91AA9">
        <w:rPr>
          <w:rFonts w:ascii="Verdana" w:hAnsi="Verdana" w:cs="Arial"/>
          <w:bCs/>
          <w:szCs w:val="24"/>
        </w:rPr>
        <w:t>4 octombrie 2023</w:t>
      </w:r>
      <w:r w:rsidR="00D91AA9">
        <w:rPr>
          <w:rFonts w:ascii="Verdana" w:hAnsi="Verdana" w:cs="Arial"/>
          <w:bCs/>
          <w:szCs w:val="24"/>
        </w:rPr>
        <w:t xml:space="preserve"> este cuprinsă în anexa la prezenta decizie.</w:t>
      </w:r>
    </w:p>
    <w:p w14:paraId="63D4FADB" w14:textId="77777777" w:rsidR="00D6050B" w:rsidRPr="00EB183A" w:rsidRDefault="00D6050B" w:rsidP="00BB5DDE">
      <w:pPr>
        <w:tabs>
          <w:tab w:val="left" w:pos="1701"/>
        </w:tabs>
        <w:jc w:val="both"/>
        <w:rPr>
          <w:rStyle w:val="do1"/>
          <w:rFonts w:ascii="Verdana" w:hAnsi="Verdana" w:cs="Arial"/>
          <w:b w:val="0"/>
          <w:bCs w:val="0"/>
          <w:sz w:val="24"/>
          <w:szCs w:val="24"/>
        </w:rPr>
      </w:pPr>
    </w:p>
    <w:p w14:paraId="7CA88231" w14:textId="77777777" w:rsidR="00DE2997" w:rsidRPr="00D91AA9" w:rsidRDefault="00554472" w:rsidP="00BB5DDE">
      <w:pPr>
        <w:jc w:val="both"/>
        <w:rPr>
          <w:rFonts w:ascii="Verdana" w:hAnsi="Verdana" w:cs="Calibri"/>
          <w:bCs/>
          <w:szCs w:val="24"/>
        </w:rPr>
      </w:pPr>
      <w:r w:rsidRPr="00EB183A">
        <w:rPr>
          <w:rFonts w:ascii="Verdana" w:hAnsi="Verdana" w:cs="Arial"/>
          <w:b/>
          <w:szCs w:val="24"/>
        </w:rPr>
        <w:tab/>
      </w:r>
      <w:r w:rsidR="00CC71CD" w:rsidRPr="00EB183A">
        <w:rPr>
          <w:rFonts w:ascii="Verdana" w:hAnsi="Verdana" w:cs="Arial"/>
          <w:b/>
          <w:szCs w:val="24"/>
        </w:rPr>
        <w:t xml:space="preserve">Art. </w:t>
      </w:r>
      <w:r w:rsidR="00152601" w:rsidRPr="00EB183A">
        <w:rPr>
          <w:rFonts w:ascii="Verdana" w:hAnsi="Verdana" w:cs="Arial"/>
          <w:b/>
          <w:szCs w:val="24"/>
        </w:rPr>
        <w:t>3</w:t>
      </w:r>
      <w:r w:rsidR="00E63B6B" w:rsidRPr="00EB183A">
        <w:rPr>
          <w:rFonts w:ascii="Verdana" w:hAnsi="Verdana" w:cs="Arial"/>
          <w:b/>
          <w:szCs w:val="24"/>
        </w:rPr>
        <w:t xml:space="preserve">. </w:t>
      </w:r>
      <w:r w:rsidR="00CC71CD" w:rsidRPr="00EB183A">
        <w:rPr>
          <w:rFonts w:ascii="Verdana" w:hAnsi="Verdana" w:cs="Arial"/>
          <w:b/>
          <w:szCs w:val="24"/>
        </w:rPr>
        <w:t>–</w:t>
      </w:r>
      <w:r w:rsidR="00D6050B" w:rsidRPr="00EB183A">
        <w:rPr>
          <w:rFonts w:ascii="Verdana" w:hAnsi="Verdana" w:cs="Arial"/>
          <w:b/>
          <w:szCs w:val="24"/>
        </w:rPr>
        <w:t xml:space="preserve"> </w:t>
      </w:r>
      <w:r w:rsidR="00D91AA9" w:rsidRPr="00D91AA9">
        <w:rPr>
          <w:rFonts w:ascii="Verdana" w:hAnsi="Verdana" w:cs="Arial"/>
          <w:bCs/>
          <w:szCs w:val="24"/>
        </w:rPr>
        <w:t xml:space="preserve">Alte măsuri privind </w:t>
      </w:r>
      <w:r w:rsidR="00D91AA9">
        <w:rPr>
          <w:rFonts w:ascii="Verdana" w:hAnsi="Verdana" w:cs="Arial"/>
          <w:bCs/>
          <w:szCs w:val="24"/>
        </w:rPr>
        <w:t>organizarea campaniei (afiș, logo, plan/ghid de comunicare) vor fi comunicate în timp util barourilor.</w:t>
      </w:r>
    </w:p>
    <w:p w14:paraId="67977B73" w14:textId="77777777" w:rsidR="00D6050B" w:rsidRPr="009A2692" w:rsidRDefault="00D6050B" w:rsidP="00BB5DDE">
      <w:pPr>
        <w:ind w:firstLine="720"/>
        <w:jc w:val="both"/>
        <w:rPr>
          <w:rFonts w:ascii="Verdana" w:hAnsi="Verdana" w:cs="Arial"/>
          <w:bCs/>
          <w:szCs w:val="24"/>
        </w:rPr>
      </w:pPr>
    </w:p>
    <w:p w14:paraId="3967C91D" w14:textId="77777777" w:rsidR="00D6050B" w:rsidRPr="00EB183A" w:rsidRDefault="00D6050B" w:rsidP="00BB5DDE">
      <w:pPr>
        <w:ind w:firstLine="720"/>
        <w:jc w:val="both"/>
        <w:rPr>
          <w:rFonts w:ascii="Verdana" w:hAnsi="Verdana" w:cs="Arial"/>
          <w:szCs w:val="24"/>
        </w:rPr>
      </w:pPr>
      <w:r w:rsidRPr="00EB183A">
        <w:rPr>
          <w:rFonts w:ascii="Verdana" w:hAnsi="Verdana" w:cs="Arial"/>
          <w:b/>
          <w:szCs w:val="24"/>
        </w:rPr>
        <w:t xml:space="preserve">Art. </w:t>
      </w:r>
      <w:r w:rsidR="00EB183A">
        <w:rPr>
          <w:rFonts w:ascii="Verdana" w:hAnsi="Verdana" w:cs="Arial"/>
          <w:b/>
          <w:szCs w:val="24"/>
        </w:rPr>
        <w:t>4</w:t>
      </w:r>
      <w:r w:rsidRPr="00EB183A">
        <w:rPr>
          <w:rFonts w:ascii="Verdana" w:hAnsi="Verdana" w:cs="Arial"/>
          <w:b/>
          <w:szCs w:val="24"/>
        </w:rPr>
        <w:t xml:space="preserve">. – </w:t>
      </w:r>
      <w:r w:rsidRPr="00EB183A">
        <w:rPr>
          <w:rFonts w:ascii="Verdana" w:hAnsi="Verdana" w:cs="Arial"/>
          <w:szCs w:val="24"/>
        </w:rPr>
        <w:t>Prezenta Decizie se comunică membrilor Consiliului UNBR și barourilor şi se publică pe pagina de web a UNBR (</w:t>
      </w:r>
      <w:hyperlink r:id="rId8" w:history="1">
        <w:r w:rsidRPr="00EB183A">
          <w:rPr>
            <w:rStyle w:val="Hyperlink"/>
            <w:rFonts w:ascii="Verdana" w:hAnsi="Verdana" w:cs="Arial"/>
            <w:szCs w:val="24"/>
          </w:rPr>
          <w:t>www.unbr.ro</w:t>
        </w:r>
      </w:hyperlink>
      <w:r w:rsidRPr="00EB183A">
        <w:rPr>
          <w:rFonts w:ascii="Verdana" w:hAnsi="Verdana" w:cs="Arial"/>
          <w:szCs w:val="24"/>
        </w:rPr>
        <w:t>).</w:t>
      </w:r>
    </w:p>
    <w:p w14:paraId="5D9B2B4F" w14:textId="77777777" w:rsidR="00A50E9D" w:rsidRPr="00EB183A" w:rsidRDefault="00A50E9D" w:rsidP="00BB5DDE">
      <w:pPr>
        <w:jc w:val="both"/>
        <w:rPr>
          <w:rFonts w:ascii="Verdana" w:hAnsi="Verdana" w:cs="Arial"/>
          <w:szCs w:val="24"/>
        </w:rPr>
      </w:pPr>
    </w:p>
    <w:p w14:paraId="24D9645F" w14:textId="77777777" w:rsidR="00B454F7" w:rsidRDefault="00B454F7" w:rsidP="00BB5DDE">
      <w:pPr>
        <w:jc w:val="both"/>
        <w:rPr>
          <w:rFonts w:ascii="Verdana" w:hAnsi="Verdana" w:cs="Arial"/>
          <w:sz w:val="26"/>
          <w:szCs w:val="26"/>
        </w:rPr>
      </w:pPr>
    </w:p>
    <w:p w14:paraId="42EC4EDA" w14:textId="77777777" w:rsidR="00A0594F" w:rsidRDefault="00D91AA9" w:rsidP="00BB5DDE">
      <w:pPr>
        <w:ind w:right="29"/>
        <w:jc w:val="center"/>
        <w:rPr>
          <w:rFonts w:ascii="Verdana" w:hAnsi="Verdana"/>
          <w:b/>
          <w:szCs w:val="24"/>
        </w:rPr>
      </w:pPr>
      <w:r w:rsidRPr="00D91AA9">
        <w:rPr>
          <w:rFonts w:ascii="Verdana" w:hAnsi="Verdana"/>
          <w:b/>
          <w:szCs w:val="24"/>
        </w:rPr>
        <w:t>C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O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M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I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S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I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 xml:space="preserve">A </w:t>
      </w:r>
      <w:r>
        <w:rPr>
          <w:rFonts w:ascii="Verdana" w:hAnsi="Verdana"/>
          <w:b/>
          <w:szCs w:val="24"/>
        </w:rPr>
        <w:t xml:space="preserve">  </w:t>
      </w:r>
      <w:r w:rsidRPr="00D91AA9">
        <w:rPr>
          <w:rFonts w:ascii="Verdana" w:hAnsi="Verdana"/>
          <w:b/>
          <w:szCs w:val="24"/>
        </w:rPr>
        <w:t>P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R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M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A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N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N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T</w:t>
      </w:r>
      <w:r>
        <w:rPr>
          <w:rFonts w:ascii="Verdana" w:hAnsi="Verdana"/>
          <w:b/>
          <w:szCs w:val="24"/>
        </w:rPr>
        <w:t xml:space="preserve"> </w:t>
      </w:r>
      <w:r w:rsidRPr="00D91AA9">
        <w:rPr>
          <w:rFonts w:ascii="Verdana" w:hAnsi="Verdana"/>
          <w:b/>
          <w:szCs w:val="24"/>
        </w:rPr>
        <w:t>Ă</w:t>
      </w:r>
    </w:p>
    <w:p w14:paraId="7E99DFD4" w14:textId="77777777" w:rsidR="00D91AA9" w:rsidRDefault="00D91AA9" w:rsidP="00BB5DDE">
      <w:pPr>
        <w:ind w:right="29"/>
        <w:jc w:val="center"/>
        <w:rPr>
          <w:rFonts w:ascii="Verdana" w:hAnsi="Verdana"/>
          <w:b/>
          <w:szCs w:val="24"/>
        </w:rPr>
      </w:pPr>
    </w:p>
    <w:p w14:paraId="702CB1A9" w14:textId="77777777" w:rsidR="00D91AA9" w:rsidRDefault="00D91AA9" w:rsidP="00D91AA9">
      <w:pPr>
        <w:ind w:right="29"/>
        <w:jc w:val="center"/>
        <w:rPr>
          <w:rFonts w:ascii="Verdana" w:hAnsi="Verdana"/>
          <w:b/>
          <w:szCs w:val="24"/>
        </w:rPr>
      </w:pPr>
    </w:p>
    <w:p w14:paraId="7DA8A517" w14:textId="77777777" w:rsidR="00D91AA9" w:rsidRDefault="00D91AA9" w:rsidP="00D91AA9">
      <w:pPr>
        <w:ind w:right="29"/>
        <w:jc w:val="center"/>
        <w:rPr>
          <w:rFonts w:ascii="Verdana" w:hAnsi="Verdana"/>
          <w:b/>
          <w:szCs w:val="24"/>
        </w:rPr>
      </w:pPr>
    </w:p>
    <w:p w14:paraId="49D25792" w14:textId="77777777" w:rsidR="00D91AA9" w:rsidRDefault="00D91AA9" w:rsidP="00D91AA9">
      <w:pPr>
        <w:ind w:right="29"/>
        <w:jc w:val="center"/>
        <w:rPr>
          <w:rFonts w:ascii="Verdana" w:hAnsi="Verdana"/>
          <w:b/>
          <w:szCs w:val="24"/>
        </w:rPr>
      </w:pPr>
    </w:p>
    <w:p w14:paraId="22B1BCD9" w14:textId="77777777" w:rsidR="0062423B" w:rsidRPr="0062423B" w:rsidRDefault="0062423B" w:rsidP="0062423B">
      <w:pPr>
        <w:ind w:right="29"/>
        <w:jc w:val="right"/>
        <w:rPr>
          <w:rFonts w:ascii="Verdana" w:hAnsi="Verdana"/>
          <w:b/>
          <w:szCs w:val="24"/>
        </w:rPr>
      </w:pPr>
      <w:r w:rsidRPr="0062423B">
        <w:rPr>
          <w:rFonts w:ascii="Verdana" w:hAnsi="Verdana"/>
          <w:b/>
          <w:bCs/>
          <w:szCs w:val="24"/>
        </w:rPr>
        <w:lastRenderedPageBreak/>
        <w:t>Anexa la Decizia Comisiei Permanente nr. 32/19 septembrie 2023</w:t>
      </w:r>
    </w:p>
    <w:p w14:paraId="17A68848" w14:textId="77777777" w:rsidR="0062423B" w:rsidRPr="0062423B" w:rsidRDefault="0062423B" w:rsidP="0062423B">
      <w:pPr>
        <w:ind w:right="29"/>
        <w:jc w:val="center"/>
        <w:rPr>
          <w:rFonts w:ascii="Verdana" w:hAnsi="Verdana"/>
          <w:b/>
          <w:szCs w:val="24"/>
        </w:rPr>
      </w:pPr>
      <w:r w:rsidRPr="0062423B">
        <w:rPr>
          <w:rFonts w:ascii="Verdana" w:hAnsi="Verdana"/>
          <w:b/>
          <w:szCs w:val="24"/>
        </w:rPr>
        <w:t> </w:t>
      </w:r>
    </w:p>
    <w:p w14:paraId="04D0BFD1" w14:textId="77777777" w:rsidR="0062423B" w:rsidRDefault="0062423B" w:rsidP="0062423B">
      <w:pPr>
        <w:ind w:right="29"/>
        <w:rPr>
          <w:rFonts w:ascii="Verdana" w:hAnsi="Verdana"/>
          <w:bCs/>
          <w:szCs w:val="24"/>
        </w:rPr>
      </w:pPr>
    </w:p>
    <w:p w14:paraId="690EA599" w14:textId="77777777" w:rsidR="0062423B" w:rsidRDefault="0062423B" w:rsidP="0062423B">
      <w:pPr>
        <w:ind w:right="29"/>
        <w:rPr>
          <w:rFonts w:ascii="Verdana" w:hAnsi="Verdana"/>
          <w:bCs/>
          <w:szCs w:val="24"/>
        </w:rPr>
      </w:pPr>
    </w:p>
    <w:p w14:paraId="2E783317" w14:textId="77777777" w:rsidR="0062423B" w:rsidRDefault="0062423B" w:rsidP="0062423B">
      <w:pPr>
        <w:ind w:right="29"/>
        <w:rPr>
          <w:rFonts w:ascii="Verdana" w:hAnsi="Verdana"/>
          <w:bCs/>
          <w:szCs w:val="24"/>
        </w:rPr>
      </w:pPr>
    </w:p>
    <w:p w14:paraId="6AC6F584" w14:textId="71F3BBCA" w:rsidR="0062423B" w:rsidRDefault="0062423B" w:rsidP="0062423B">
      <w:pPr>
        <w:ind w:right="29"/>
        <w:rPr>
          <w:rFonts w:ascii="Verdana" w:hAnsi="Verdana"/>
          <w:bCs/>
          <w:szCs w:val="24"/>
        </w:rPr>
      </w:pPr>
      <w:r w:rsidRPr="0062423B">
        <w:rPr>
          <w:rFonts w:ascii="Verdana" w:hAnsi="Verdana"/>
          <w:bCs/>
          <w:szCs w:val="24"/>
        </w:rPr>
        <w:t>Listă cauze excepționale în care se va asigura asistența juridică/desemnarea de curatori:</w:t>
      </w:r>
    </w:p>
    <w:p w14:paraId="474FE57F" w14:textId="77777777" w:rsidR="0062423B" w:rsidRPr="0062423B" w:rsidRDefault="0062423B" w:rsidP="0062423B">
      <w:pPr>
        <w:ind w:right="29"/>
        <w:rPr>
          <w:rFonts w:ascii="Verdana" w:hAnsi="Verdana"/>
          <w:bCs/>
          <w:szCs w:val="24"/>
        </w:rPr>
      </w:pPr>
    </w:p>
    <w:p w14:paraId="6DC5AE1B" w14:textId="77777777" w:rsidR="0062423B" w:rsidRPr="0062423B" w:rsidRDefault="0062423B" w:rsidP="0062423B">
      <w:pPr>
        <w:ind w:right="29"/>
        <w:rPr>
          <w:rFonts w:ascii="Verdana" w:hAnsi="Verdana"/>
          <w:bCs/>
          <w:szCs w:val="24"/>
        </w:rPr>
      </w:pPr>
      <w:r w:rsidRPr="0062423B">
        <w:rPr>
          <w:rFonts w:ascii="Verdana" w:hAnsi="Verdana"/>
          <w:bCs/>
          <w:szCs w:val="24"/>
        </w:rPr>
        <w:t>1.PROCESUL PENAL</w:t>
      </w:r>
      <w:r w:rsidRPr="0062423B">
        <w:rPr>
          <w:rFonts w:ascii="Verdana" w:hAnsi="Verdana"/>
          <w:bCs/>
          <w:szCs w:val="24"/>
        </w:rPr>
        <w:br/>
        <w:t>1.1.Infracțiuni contra vieții: art. 188 - art. 192 CP;</w:t>
      </w:r>
      <w:r w:rsidRPr="0062423B">
        <w:rPr>
          <w:rFonts w:ascii="Verdana" w:hAnsi="Verdana"/>
          <w:bCs/>
          <w:szCs w:val="24"/>
        </w:rPr>
        <w:br/>
        <w:t>1.2.Infracțiunile care au drept urmare moartea victimei;</w:t>
      </w:r>
      <w:r w:rsidRPr="0062423B">
        <w:rPr>
          <w:rFonts w:ascii="Verdana" w:hAnsi="Verdana"/>
          <w:bCs/>
          <w:szCs w:val="24"/>
        </w:rPr>
        <w:br/>
        <w:t>1.3.Infracțiuni contra libertății și integrității sexuale: art. 218 - art. 223 CP;</w:t>
      </w:r>
      <w:r w:rsidRPr="0062423B">
        <w:rPr>
          <w:rFonts w:ascii="Verdana" w:hAnsi="Verdana"/>
          <w:bCs/>
          <w:szCs w:val="24"/>
        </w:rPr>
        <w:br/>
        <w:t>1.4.Infracțiunea de tâlhărie și infracțiunea de tâlhărie calificată;</w:t>
      </w:r>
      <w:r w:rsidRPr="0062423B">
        <w:rPr>
          <w:rFonts w:ascii="Verdana" w:hAnsi="Verdana"/>
          <w:bCs/>
          <w:szCs w:val="24"/>
        </w:rPr>
        <w:br/>
        <w:t>1.5.Infracțiunea prevăzută de art. 343 CP: Uzul de armă fără drept</w:t>
      </w:r>
      <w:r w:rsidRPr="0062423B">
        <w:rPr>
          <w:rFonts w:ascii="Verdana" w:hAnsi="Verdana"/>
          <w:bCs/>
          <w:szCs w:val="24"/>
        </w:rPr>
        <w:br/>
        <w:t>1.6.Infracțiunea prevăzută de art. 342 CP: Nerespectarea regimului armelor și al munițiilor</w:t>
      </w:r>
      <w:r w:rsidRPr="0062423B">
        <w:rPr>
          <w:rFonts w:ascii="Verdana" w:hAnsi="Verdana"/>
          <w:bCs/>
          <w:szCs w:val="24"/>
        </w:rPr>
        <w:br/>
        <w:t>1.7.Infracțiuni contra familiei</w:t>
      </w:r>
      <w:r w:rsidRPr="0062423B">
        <w:rPr>
          <w:rFonts w:ascii="Verdana" w:hAnsi="Verdana"/>
          <w:bCs/>
          <w:szCs w:val="24"/>
        </w:rPr>
        <w:br/>
        <w:t>1.8.Infracțiuni de genocid și contra umanității: art. 438 - art. 439 CP;</w:t>
      </w:r>
      <w:r w:rsidRPr="0062423B">
        <w:rPr>
          <w:rFonts w:ascii="Verdana" w:hAnsi="Verdana"/>
          <w:bCs/>
          <w:szCs w:val="24"/>
        </w:rPr>
        <w:br/>
        <w:t>1.9.Infracțiuni de război: art. 440 - art. 445 CP.</w:t>
      </w:r>
      <w:r w:rsidRPr="0062423B">
        <w:rPr>
          <w:rFonts w:ascii="Verdana" w:hAnsi="Verdana"/>
          <w:bCs/>
          <w:szCs w:val="24"/>
        </w:rPr>
        <w:br/>
        <w:t>1.10.Infracțiunile prevăzute de art. 2 - art. 3 din Legea nr. 143/2000 (traficul de droguri, național/internațional)</w:t>
      </w:r>
    </w:p>
    <w:p w14:paraId="1D752EB5" w14:textId="77777777" w:rsidR="0062423B" w:rsidRDefault="0062423B" w:rsidP="0062423B">
      <w:pPr>
        <w:ind w:right="29"/>
        <w:rPr>
          <w:rFonts w:ascii="Verdana" w:hAnsi="Verdana"/>
          <w:bCs/>
          <w:szCs w:val="24"/>
        </w:rPr>
      </w:pPr>
    </w:p>
    <w:p w14:paraId="53B5240A" w14:textId="544CB2D3" w:rsidR="0062423B" w:rsidRPr="0062423B" w:rsidRDefault="0062423B" w:rsidP="0062423B">
      <w:pPr>
        <w:ind w:right="29"/>
        <w:rPr>
          <w:rFonts w:ascii="Verdana" w:hAnsi="Verdana"/>
          <w:bCs/>
          <w:szCs w:val="24"/>
        </w:rPr>
      </w:pPr>
      <w:r w:rsidRPr="0062423B">
        <w:rPr>
          <w:rFonts w:ascii="Verdana" w:hAnsi="Verdana"/>
          <w:bCs/>
          <w:szCs w:val="24"/>
        </w:rPr>
        <w:t>2.PROCESUL NON-PENAL</w:t>
      </w:r>
      <w:r w:rsidRPr="0062423B">
        <w:rPr>
          <w:rFonts w:ascii="Verdana" w:hAnsi="Verdana"/>
          <w:bCs/>
          <w:szCs w:val="24"/>
        </w:rPr>
        <w:br/>
        <w:t>2.1.Procedura ordonanței președințiale;</w:t>
      </w:r>
      <w:r w:rsidRPr="0062423B">
        <w:rPr>
          <w:rFonts w:ascii="Verdana" w:hAnsi="Verdana"/>
          <w:bCs/>
          <w:szCs w:val="24"/>
        </w:rPr>
        <w:br/>
        <w:t>2.2.Procesele care au ca obiect drepturi ale minorilor;</w:t>
      </w:r>
      <w:r w:rsidRPr="0062423B">
        <w:rPr>
          <w:rFonts w:ascii="Verdana" w:hAnsi="Verdana"/>
          <w:bCs/>
          <w:szCs w:val="24"/>
        </w:rPr>
        <w:br/>
        <w:t>2.3.Măsuri asigurătorii și provizorii;</w:t>
      </w:r>
      <w:r w:rsidRPr="0062423B">
        <w:rPr>
          <w:rFonts w:ascii="Verdana" w:hAnsi="Verdana"/>
          <w:bCs/>
          <w:szCs w:val="24"/>
        </w:rPr>
        <w:br/>
        <w:t>2.4.Suspendarea executării silite.</w:t>
      </w:r>
    </w:p>
    <w:p w14:paraId="65264E44" w14:textId="77777777" w:rsidR="00D91AA9" w:rsidRDefault="00D91AA9" w:rsidP="00D91AA9">
      <w:pPr>
        <w:ind w:right="29"/>
        <w:jc w:val="center"/>
        <w:rPr>
          <w:rFonts w:ascii="Verdana" w:hAnsi="Verdana"/>
          <w:b/>
          <w:szCs w:val="24"/>
        </w:rPr>
      </w:pPr>
    </w:p>
    <w:p w14:paraId="09956784" w14:textId="77777777" w:rsidR="00D91AA9" w:rsidRPr="00D91AA9" w:rsidRDefault="00D91AA9" w:rsidP="00D91AA9">
      <w:pPr>
        <w:ind w:right="29"/>
        <w:jc w:val="center"/>
        <w:rPr>
          <w:rFonts w:ascii="Verdana" w:hAnsi="Verdana"/>
          <w:b/>
          <w:szCs w:val="24"/>
        </w:rPr>
      </w:pPr>
    </w:p>
    <w:p w14:paraId="43B0DA24" w14:textId="77777777" w:rsidR="00B454F7" w:rsidRPr="00A0594F" w:rsidRDefault="00B454F7" w:rsidP="00A0594F">
      <w:pPr>
        <w:ind w:right="29"/>
        <w:jc w:val="center"/>
        <w:rPr>
          <w:rFonts w:ascii="Verdana" w:hAnsi="Verdana" w:cs="Arial"/>
          <w:szCs w:val="24"/>
        </w:rPr>
      </w:pPr>
    </w:p>
    <w:sectPr w:rsidR="00B454F7" w:rsidRPr="00A0594F" w:rsidSect="00DE2AE0">
      <w:footerReference w:type="even" r:id="rId9"/>
      <w:footerReference w:type="default" r:id="rId10"/>
      <w:pgSz w:w="11909" w:h="16834" w:code="9"/>
      <w:pgMar w:top="450" w:right="1136" w:bottom="630" w:left="1418" w:header="0" w:footer="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2E38" w14:textId="77777777" w:rsidR="00FE63E7" w:rsidRDefault="00FE63E7">
      <w:r>
        <w:separator/>
      </w:r>
    </w:p>
  </w:endnote>
  <w:endnote w:type="continuationSeparator" w:id="0">
    <w:p w14:paraId="7FB55C88" w14:textId="77777777" w:rsidR="00FE63E7" w:rsidRDefault="00FE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0DB" w14:textId="77777777" w:rsidR="00066474" w:rsidRDefault="00066474" w:rsidP="001A70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5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93325" w14:textId="77777777" w:rsidR="00066474" w:rsidRDefault="00066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7D60" w14:textId="77777777" w:rsidR="00D91AA9" w:rsidRDefault="00D91A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56A4BD" w14:textId="77777777" w:rsidR="00066474" w:rsidRDefault="00066474" w:rsidP="00CF7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60B1" w14:textId="77777777" w:rsidR="00FE63E7" w:rsidRDefault="00FE63E7">
      <w:r>
        <w:separator/>
      </w:r>
    </w:p>
  </w:footnote>
  <w:footnote w:type="continuationSeparator" w:id="0">
    <w:p w14:paraId="603CC280" w14:textId="77777777" w:rsidR="00FE63E7" w:rsidRDefault="00FE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86"/>
    <w:multiLevelType w:val="hybridMultilevel"/>
    <w:tmpl w:val="7AEE849C"/>
    <w:lvl w:ilvl="0" w:tplc="0FC8D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2F2B"/>
    <w:multiLevelType w:val="hybridMultilevel"/>
    <w:tmpl w:val="6BE4AB74"/>
    <w:lvl w:ilvl="0" w:tplc="0FC8D0F2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4A418F"/>
    <w:multiLevelType w:val="hybridMultilevel"/>
    <w:tmpl w:val="A99C4C9A"/>
    <w:lvl w:ilvl="0" w:tplc="D8608D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40923"/>
    <w:multiLevelType w:val="hybridMultilevel"/>
    <w:tmpl w:val="69A6602A"/>
    <w:lvl w:ilvl="0" w:tplc="80C0D6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6615A0"/>
    <w:multiLevelType w:val="hybridMultilevel"/>
    <w:tmpl w:val="0290A882"/>
    <w:lvl w:ilvl="0" w:tplc="80826EB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658D5"/>
    <w:multiLevelType w:val="hybridMultilevel"/>
    <w:tmpl w:val="7F241836"/>
    <w:lvl w:ilvl="0" w:tplc="8AE636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E4A80"/>
    <w:multiLevelType w:val="hybridMultilevel"/>
    <w:tmpl w:val="ABC8BFDC"/>
    <w:lvl w:ilvl="0" w:tplc="0FC8D0F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96485"/>
    <w:multiLevelType w:val="hybridMultilevel"/>
    <w:tmpl w:val="1A0A3474"/>
    <w:lvl w:ilvl="0" w:tplc="81143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566"/>
    <w:multiLevelType w:val="hybridMultilevel"/>
    <w:tmpl w:val="BF8E4368"/>
    <w:lvl w:ilvl="0" w:tplc="6B564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3C6EF0"/>
    <w:multiLevelType w:val="hybridMultilevel"/>
    <w:tmpl w:val="C6D689B4"/>
    <w:lvl w:ilvl="0" w:tplc="27FE8F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E60465"/>
    <w:multiLevelType w:val="hybridMultilevel"/>
    <w:tmpl w:val="71BA69F2"/>
    <w:lvl w:ilvl="0" w:tplc="0FC8D0F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811463"/>
    <w:multiLevelType w:val="hybridMultilevel"/>
    <w:tmpl w:val="E3ACBD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A6ACC7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8CE39AA"/>
    <w:multiLevelType w:val="hybridMultilevel"/>
    <w:tmpl w:val="EE969A28"/>
    <w:lvl w:ilvl="0" w:tplc="0FC8D0F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693139">
    <w:abstractNumId w:val="7"/>
  </w:num>
  <w:num w:numId="2" w16cid:durableId="2039426086">
    <w:abstractNumId w:val="2"/>
  </w:num>
  <w:num w:numId="3" w16cid:durableId="1918132758">
    <w:abstractNumId w:val="3"/>
  </w:num>
  <w:num w:numId="4" w16cid:durableId="691802735">
    <w:abstractNumId w:val="5"/>
  </w:num>
  <w:num w:numId="5" w16cid:durableId="1790010055">
    <w:abstractNumId w:val="4"/>
  </w:num>
  <w:num w:numId="6" w16cid:durableId="628780327">
    <w:abstractNumId w:val="8"/>
  </w:num>
  <w:num w:numId="7" w16cid:durableId="1279680581">
    <w:abstractNumId w:val="11"/>
  </w:num>
  <w:num w:numId="8" w16cid:durableId="2035225721">
    <w:abstractNumId w:val="0"/>
  </w:num>
  <w:num w:numId="9" w16cid:durableId="673144445">
    <w:abstractNumId w:val="12"/>
  </w:num>
  <w:num w:numId="10" w16cid:durableId="728305442">
    <w:abstractNumId w:val="6"/>
  </w:num>
  <w:num w:numId="11" w16cid:durableId="968054644">
    <w:abstractNumId w:val="9"/>
  </w:num>
  <w:num w:numId="12" w16cid:durableId="1267887161">
    <w:abstractNumId w:val="1"/>
  </w:num>
  <w:num w:numId="13" w16cid:durableId="5453398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6F9"/>
    <w:rsid w:val="00002210"/>
    <w:rsid w:val="00002459"/>
    <w:rsid w:val="0000498C"/>
    <w:rsid w:val="00012BBA"/>
    <w:rsid w:val="0003526C"/>
    <w:rsid w:val="0004129F"/>
    <w:rsid w:val="00042C78"/>
    <w:rsid w:val="00043656"/>
    <w:rsid w:val="00046148"/>
    <w:rsid w:val="000528B3"/>
    <w:rsid w:val="0005516A"/>
    <w:rsid w:val="00061F3F"/>
    <w:rsid w:val="00066474"/>
    <w:rsid w:val="00072F80"/>
    <w:rsid w:val="00074287"/>
    <w:rsid w:val="00084333"/>
    <w:rsid w:val="0008615B"/>
    <w:rsid w:val="00090BF4"/>
    <w:rsid w:val="00094170"/>
    <w:rsid w:val="00095E89"/>
    <w:rsid w:val="00096110"/>
    <w:rsid w:val="000A5DC0"/>
    <w:rsid w:val="000A71EA"/>
    <w:rsid w:val="000B07C1"/>
    <w:rsid w:val="000B27F1"/>
    <w:rsid w:val="000B33D5"/>
    <w:rsid w:val="000B53DE"/>
    <w:rsid w:val="000B599E"/>
    <w:rsid w:val="000C3DCB"/>
    <w:rsid w:val="000C5412"/>
    <w:rsid w:val="000C5753"/>
    <w:rsid w:val="000C637C"/>
    <w:rsid w:val="000D0D3A"/>
    <w:rsid w:val="000D67C1"/>
    <w:rsid w:val="000E09B8"/>
    <w:rsid w:val="000E11DC"/>
    <w:rsid w:val="000E3FAB"/>
    <w:rsid w:val="000E6CA6"/>
    <w:rsid w:val="000F149A"/>
    <w:rsid w:val="000F1612"/>
    <w:rsid w:val="000F465A"/>
    <w:rsid w:val="000F61B2"/>
    <w:rsid w:val="000F76EB"/>
    <w:rsid w:val="00101A50"/>
    <w:rsid w:val="00112CC4"/>
    <w:rsid w:val="00123792"/>
    <w:rsid w:val="00140145"/>
    <w:rsid w:val="001420D7"/>
    <w:rsid w:val="00152601"/>
    <w:rsid w:val="00153900"/>
    <w:rsid w:val="0015435A"/>
    <w:rsid w:val="0015522A"/>
    <w:rsid w:val="001564CD"/>
    <w:rsid w:val="0016518B"/>
    <w:rsid w:val="00166130"/>
    <w:rsid w:val="00166715"/>
    <w:rsid w:val="001704D9"/>
    <w:rsid w:val="00173256"/>
    <w:rsid w:val="00175732"/>
    <w:rsid w:val="00185748"/>
    <w:rsid w:val="00187490"/>
    <w:rsid w:val="00193DB5"/>
    <w:rsid w:val="0019642F"/>
    <w:rsid w:val="001A039C"/>
    <w:rsid w:val="001A70F4"/>
    <w:rsid w:val="001B4077"/>
    <w:rsid w:val="001B5774"/>
    <w:rsid w:val="001B63F8"/>
    <w:rsid w:val="001D3091"/>
    <w:rsid w:val="001D7EFB"/>
    <w:rsid w:val="001E3E75"/>
    <w:rsid w:val="001E6A28"/>
    <w:rsid w:val="001F23AF"/>
    <w:rsid w:val="001F28DB"/>
    <w:rsid w:val="001F5429"/>
    <w:rsid w:val="001F6683"/>
    <w:rsid w:val="001F793A"/>
    <w:rsid w:val="002006B4"/>
    <w:rsid w:val="00206EC3"/>
    <w:rsid w:val="00212690"/>
    <w:rsid w:val="002150FB"/>
    <w:rsid w:val="00217E42"/>
    <w:rsid w:val="00223B31"/>
    <w:rsid w:val="00226F3F"/>
    <w:rsid w:val="00235223"/>
    <w:rsid w:val="00236B7A"/>
    <w:rsid w:val="002541A5"/>
    <w:rsid w:val="002546CE"/>
    <w:rsid w:val="002619C9"/>
    <w:rsid w:val="00262B87"/>
    <w:rsid w:val="0027067A"/>
    <w:rsid w:val="00272A79"/>
    <w:rsid w:val="00275A28"/>
    <w:rsid w:val="00282B19"/>
    <w:rsid w:val="00294215"/>
    <w:rsid w:val="002C2B12"/>
    <w:rsid w:val="002C57C5"/>
    <w:rsid w:val="002C66F2"/>
    <w:rsid w:val="002D0AEA"/>
    <w:rsid w:val="002D0C19"/>
    <w:rsid w:val="002D6048"/>
    <w:rsid w:val="002E193A"/>
    <w:rsid w:val="002E1B08"/>
    <w:rsid w:val="002E4FD6"/>
    <w:rsid w:val="00302868"/>
    <w:rsid w:val="0030385C"/>
    <w:rsid w:val="003041AB"/>
    <w:rsid w:val="003115D1"/>
    <w:rsid w:val="00311B0E"/>
    <w:rsid w:val="003128C2"/>
    <w:rsid w:val="00320F75"/>
    <w:rsid w:val="003260D1"/>
    <w:rsid w:val="003319CB"/>
    <w:rsid w:val="00337579"/>
    <w:rsid w:val="00337912"/>
    <w:rsid w:val="003428BC"/>
    <w:rsid w:val="0034636F"/>
    <w:rsid w:val="00346837"/>
    <w:rsid w:val="0035103C"/>
    <w:rsid w:val="0037633C"/>
    <w:rsid w:val="003803EF"/>
    <w:rsid w:val="00380436"/>
    <w:rsid w:val="003820F5"/>
    <w:rsid w:val="0038624C"/>
    <w:rsid w:val="00393A80"/>
    <w:rsid w:val="00394893"/>
    <w:rsid w:val="003B43E3"/>
    <w:rsid w:val="003B7AA9"/>
    <w:rsid w:val="003C0B45"/>
    <w:rsid w:val="003C62CE"/>
    <w:rsid w:val="003C64E0"/>
    <w:rsid w:val="003C7D65"/>
    <w:rsid w:val="003D7F5A"/>
    <w:rsid w:val="003E08F4"/>
    <w:rsid w:val="003E23D3"/>
    <w:rsid w:val="003E6F1C"/>
    <w:rsid w:val="003F124D"/>
    <w:rsid w:val="0041433E"/>
    <w:rsid w:val="00415CD2"/>
    <w:rsid w:val="00417822"/>
    <w:rsid w:val="00426F47"/>
    <w:rsid w:val="0043691B"/>
    <w:rsid w:val="00436CAE"/>
    <w:rsid w:val="00452CC6"/>
    <w:rsid w:val="004564D9"/>
    <w:rsid w:val="00471A1F"/>
    <w:rsid w:val="004763DF"/>
    <w:rsid w:val="00477017"/>
    <w:rsid w:val="0048482A"/>
    <w:rsid w:val="004972B9"/>
    <w:rsid w:val="004A0262"/>
    <w:rsid w:val="004A423A"/>
    <w:rsid w:val="004B0329"/>
    <w:rsid w:val="004B0330"/>
    <w:rsid w:val="004B36FD"/>
    <w:rsid w:val="004B4585"/>
    <w:rsid w:val="004C0C12"/>
    <w:rsid w:val="004C1280"/>
    <w:rsid w:val="004C7EC4"/>
    <w:rsid w:val="004D1895"/>
    <w:rsid w:val="004E52C5"/>
    <w:rsid w:val="004F3B3B"/>
    <w:rsid w:val="004F6994"/>
    <w:rsid w:val="00501921"/>
    <w:rsid w:val="0050197A"/>
    <w:rsid w:val="00505587"/>
    <w:rsid w:val="00507833"/>
    <w:rsid w:val="00510677"/>
    <w:rsid w:val="005106D0"/>
    <w:rsid w:val="00514137"/>
    <w:rsid w:val="00516A9D"/>
    <w:rsid w:val="00520DD1"/>
    <w:rsid w:val="00521136"/>
    <w:rsid w:val="00530711"/>
    <w:rsid w:val="00531AD2"/>
    <w:rsid w:val="005472A4"/>
    <w:rsid w:val="00554472"/>
    <w:rsid w:val="00557DDF"/>
    <w:rsid w:val="00560254"/>
    <w:rsid w:val="005611B1"/>
    <w:rsid w:val="00563E6A"/>
    <w:rsid w:val="00566DE3"/>
    <w:rsid w:val="00567987"/>
    <w:rsid w:val="00571116"/>
    <w:rsid w:val="0057666D"/>
    <w:rsid w:val="005906D0"/>
    <w:rsid w:val="00593796"/>
    <w:rsid w:val="00594BB1"/>
    <w:rsid w:val="0059583F"/>
    <w:rsid w:val="005A12C6"/>
    <w:rsid w:val="005A6C06"/>
    <w:rsid w:val="005A7925"/>
    <w:rsid w:val="005B04CE"/>
    <w:rsid w:val="005B05BE"/>
    <w:rsid w:val="005B0CCC"/>
    <w:rsid w:val="005B0F06"/>
    <w:rsid w:val="005B636D"/>
    <w:rsid w:val="005B6E48"/>
    <w:rsid w:val="005B73E8"/>
    <w:rsid w:val="005C01F5"/>
    <w:rsid w:val="005C6103"/>
    <w:rsid w:val="005D583A"/>
    <w:rsid w:val="005E06EC"/>
    <w:rsid w:val="005F3503"/>
    <w:rsid w:val="005F484D"/>
    <w:rsid w:val="005F53F2"/>
    <w:rsid w:val="00602FC2"/>
    <w:rsid w:val="006048D2"/>
    <w:rsid w:val="00607600"/>
    <w:rsid w:val="00621C47"/>
    <w:rsid w:val="00623526"/>
    <w:rsid w:val="00623F37"/>
    <w:rsid w:val="0062423B"/>
    <w:rsid w:val="00631C71"/>
    <w:rsid w:val="0063304F"/>
    <w:rsid w:val="006370D9"/>
    <w:rsid w:val="00650F95"/>
    <w:rsid w:val="0065553B"/>
    <w:rsid w:val="0065723E"/>
    <w:rsid w:val="0066657D"/>
    <w:rsid w:val="00670EB3"/>
    <w:rsid w:val="006716BE"/>
    <w:rsid w:val="00681CAD"/>
    <w:rsid w:val="006947DE"/>
    <w:rsid w:val="006958B2"/>
    <w:rsid w:val="00696F21"/>
    <w:rsid w:val="006A772E"/>
    <w:rsid w:val="006A7DD4"/>
    <w:rsid w:val="006A7EA6"/>
    <w:rsid w:val="006A7F6C"/>
    <w:rsid w:val="006B17BD"/>
    <w:rsid w:val="006B4E61"/>
    <w:rsid w:val="006C2CDF"/>
    <w:rsid w:val="006C75CF"/>
    <w:rsid w:val="006D45ED"/>
    <w:rsid w:val="006E3630"/>
    <w:rsid w:val="006F0BD3"/>
    <w:rsid w:val="006F3CA2"/>
    <w:rsid w:val="006F5301"/>
    <w:rsid w:val="006F5FD7"/>
    <w:rsid w:val="006F6817"/>
    <w:rsid w:val="006F7FE7"/>
    <w:rsid w:val="00703371"/>
    <w:rsid w:val="00710F01"/>
    <w:rsid w:val="00712EAE"/>
    <w:rsid w:val="00725120"/>
    <w:rsid w:val="007255A8"/>
    <w:rsid w:val="007257BA"/>
    <w:rsid w:val="00733E43"/>
    <w:rsid w:val="0073511C"/>
    <w:rsid w:val="007352B5"/>
    <w:rsid w:val="007427D1"/>
    <w:rsid w:val="00756B81"/>
    <w:rsid w:val="0076105B"/>
    <w:rsid w:val="00764C8E"/>
    <w:rsid w:val="0076754E"/>
    <w:rsid w:val="00773521"/>
    <w:rsid w:val="00774AD2"/>
    <w:rsid w:val="00775536"/>
    <w:rsid w:val="0077733A"/>
    <w:rsid w:val="00781849"/>
    <w:rsid w:val="00781A9B"/>
    <w:rsid w:val="007852C6"/>
    <w:rsid w:val="00785AE5"/>
    <w:rsid w:val="007919F0"/>
    <w:rsid w:val="00791EF0"/>
    <w:rsid w:val="007A5E65"/>
    <w:rsid w:val="007B199E"/>
    <w:rsid w:val="007B2732"/>
    <w:rsid w:val="007B6F13"/>
    <w:rsid w:val="007B7DBE"/>
    <w:rsid w:val="007D0501"/>
    <w:rsid w:val="007D2CAA"/>
    <w:rsid w:val="007D4453"/>
    <w:rsid w:val="007F4039"/>
    <w:rsid w:val="00803951"/>
    <w:rsid w:val="0081025E"/>
    <w:rsid w:val="00813926"/>
    <w:rsid w:val="0082280D"/>
    <w:rsid w:val="00831190"/>
    <w:rsid w:val="00836719"/>
    <w:rsid w:val="00840908"/>
    <w:rsid w:val="008418C7"/>
    <w:rsid w:val="00847A72"/>
    <w:rsid w:val="00874333"/>
    <w:rsid w:val="00882684"/>
    <w:rsid w:val="00884144"/>
    <w:rsid w:val="008916B2"/>
    <w:rsid w:val="008968C7"/>
    <w:rsid w:val="008979DE"/>
    <w:rsid w:val="008A01C8"/>
    <w:rsid w:val="008A06F9"/>
    <w:rsid w:val="008A0E52"/>
    <w:rsid w:val="008A5C14"/>
    <w:rsid w:val="008B2414"/>
    <w:rsid w:val="008B60A7"/>
    <w:rsid w:val="008B7067"/>
    <w:rsid w:val="008C1AAE"/>
    <w:rsid w:val="008C25A0"/>
    <w:rsid w:val="008C317A"/>
    <w:rsid w:val="008E442F"/>
    <w:rsid w:val="008F3C4C"/>
    <w:rsid w:val="008F52E0"/>
    <w:rsid w:val="008F53B0"/>
    <w:rsid w:val="00903BB2"/>
    <w:rsid w:val="00905660"/>
    <w:rsid w:val="009102CA"/>
    <w:rsid w:val="009145AD"/>
    <w:rsid w:val="0091669C"/>
    <w:rsid w:val="00921D6E"/>
    <w:rsid w:val="00925862"/>
    <w:rsid w:val="00926907"/>
    <w:rsid w:val="009326F6"/>
    <w:rsid w:val="00941AD5"/>
    <w:rsid w:val="00941DF8"/>
    <w:rsid w:val="0096032E"/>
    <w:rsid w:val="00961280"/>
    <w:rsid w:val="00965424"/>
    <w:rsid w:val="00977864"/>
    <w:rsid w:val="00984AC6"/>
    <w:rsid w:val="00985F96"/>
    <w:rsid w:val="0098725C"/>
    <w:rsid w:val="00990A66"/>
    <w:rsid w:val="00994154"/>
    <w:rsid w:val="00996C2F"/>
    <w:rsid w:val="009A2692"/>
    <w:rsid w:val="009A5D52"/>
    <w:rsid w:val="009B2D8A"/>
    <w:rsid w:val="009B677F"/>
    <w:rsid w:val="009C00EE"/>
    <w:rsid w:val="009C0E08"/>
    <w:rsid w:val="009C42FC"/>
    <w:rsid w:val="009D235A"/>
    <w:rsid w:val="009D3F41"/>
    <w:rsid w:val="009D436E"/>
    <w:rsid w:val="009D5E2A"/>
    <w:rsid w:val="009F08A4"/>
    <w:rsid w:val="009F288C"/>
    <w:rsid w:val="009F5D1D"/>
    <w:rsid w:val="00A00B01"/>
    <w:rsid w:val="00A00EA7"/>
    <w:rsid w:val="00A01342"/>
    <w:rsid w:val="00A05086"/>
    <w:rsid w:val="00A0594F"/>
    <w:rsid w:val="00A0759D"/>
    <w:rsid w:val="00A1127D"/>
    <w:rsid w:val="00A11D6E"/>
    <w:rsid w:val="00A16C96"/>
    <w:rsid w:val="00A17672"/>
    <w:rsid w:val="00A22799"/>
    <w:rsid w:val="00A24D34"/>
    <w:rsid w:val="00A27ACA"/>
    <w:rsid w:val="00A3087A"/>
    <w:rsid w:val="00A34E7F"/>
    <w:rsid w:val="00A40157"/>
    <w:rsid w:val="00A50E9D"/>
    <w:rsid w:val="00A57439"/>
    <w:rsid w:val="00A7241F"/>
    <w:rsid w:val="00A74A8A"/>
    <w:rsid w:val="00A76752"/>
    <w:rsid w:val="00A8103F"/>
    <w:rsid w:val="00A81503"/>
    <w:rsid w:val="00A83F9C"/>
    <w:rsid w:val="00A85009"/>
    <w:rsid w:val="00A86B35"/>
    <w:rsid w:val="00A94B42"/>
    <w:rsid w:val="00AA3B43"/>
    <w:rsid w:val="00AC6810"/>
    <w:rsid w:val="00AD1B07"/>
    <w:rsid w:val="00AD4924"/>
    <w:rsid w:val="00AE6A29"/>
    <w:rsid w:val="00AF1CF5"/>
    <w:rsid w:val="00AF2272"/>
    <w:rsid w:val="00AF2296"/>
    <w:rsid w:val="00AF3342"/>
    <w:rsid w:val="00AF5067"/>
    <w:rsid w:val="00AF5F92"/>
    <w:rsid w:val="00B019F0"/>
    <w:rsid w:val="00B078E2"/>
    <w:rsid w:val="00B136A2"/>
    <w:rsid w:val="00B22E2C"/>
    <w:rsid w:val="00B25C87"/>
    <w:rsid w:val="00B260A2"/>
    <w:rsid w:val="00B432BD"/>
    <w:rsid w:val="00B454F7"/>
    <w:rsid w:val="00B45725"/>
    <w:rsid w:val="00B5109B"/>
    <w:rsid w:val="00B53051"/>
    <w:rsid w:val="00B56C96"/>
    <w:rsid w:val="00B650E6"/>
    <w:rsid w:val="00B65A3F"/>
    <w:rsid w:val="00B67710"/>
    <w:rsid w:val="00B80466"/>
    <w:rsid w:val="00B94BE8"/>
    <w:rsid w:val="00B94C23"/>
    <w:rsid w:val="00B959F9"/>
    <w:rsid w:val="00BA5655"/>
    <w:rsid w:val="00BA7E26"/>
    <w:rsid w:val="00BB09D7"/>
    <w:rsid w:val="00BB4097"/>
    <w:rsid w:val="00BB4A58"/>
    <w:rsid w:val="00BB5DDE"/>
    <w:rsid w:val="00BC1CDF"/>
    <w:rsid w:val="00BC32DD"/>
    <w:rsid w:val="00BC7817"/>
    <w:rsid w:val="00BD2204"/>
    <w:rsid w:val="00BE31F5"/>
    <w:rsid w:val="00BF00E5"/>
    <w:rsid w:val="00BF3E48"/>
    <w:rsid w:val="00C04CCF"/>
    <w:rsid w:val="00C0711A"/>
    <w:rsid w:val="00C13020"/>
    <w:rsid w:val="00C13200"/>
    <w:rsid w:val="00C14B76"/>
    <w:rsid w:val="00C17240"/>
    <w:rsid w:val="00C173E1"/>
    <w:rsid w:val="00C32E78"/>
    <w:rsid w:val="00C46256"/>
    <w:rsid w:val="00C47D36"/>
    <w:rsid w:val="00C83670"/>
    <w:rsid w:val="00C84903"/>
    <w:rsid w:val="00C865C0"/>
    <w:rsid w:val="00C911E9"/>
    <w:rsid w:val="00C91EDE"/>
    <w:rsid w:val="00C94E5F"/>
    <w:rsid w:val="00CA1B70"/>
    <w:rsid w:val="00CA21A6"/>
    <w:rsid w:val="00CB219D"/>
    <w:rsid w:val="00CC17A7"/>
    <w:rsid w:val="00CC1D9F"/>
    <w:rsid w:val="00CC71CD"/>
    <w:rsid w:val="00CD0ED4"/>
    <w:rsid w:val="00CD5D56"/>
    <w:rsid w:val="00CD5F3C"/>
    <w:rsid w:val="00CD78F7"/>
    <w:rsid w:val="00CE4882"/>
    <w:rsid w:val="00CF1EF2"/>
    <w:rsid w:val="00CF2766"/>
    <w:rsid w:val="00CF41CC"/>
    <w:rsid w:val="00CF6A41"/>
    <w:rsid w:val="00CF7E04"/>
    <w:rsid w:val="00D0091A"/>
    <w:rsid w:val="00D0276F"/>
    <w:rsid w:val="00D02999"/>
    <w:rsid w:val="00D11EB2"/>
    <w:rsid w:val="00D14FE0"/>
    <w:rsid w:val="00D22AFE"/>
    <w:rsid w:val="00D25DD1"/>
    <w:rsid w:val="00D32488"/>
    <w:rsid w:val="00D408ED"/>
    <w:rsid w:val="00D42EB8"/>
    <w:rsid w:val="00D46DC8"/>
    <w:rsid w:val="00D50818"/>
    <w:rsid w:val="00D52570"/>
    <w:rsid w:val="00D53097"/>
    <w:rsid w:val="00D562FD"/>
    <w:rsid w:val="00D6050B"/>
    <w:rsid w:val="00D655FC"/>
    <w:rsid w:val="00D6570D"/>
    <w:rsid w:val="00D765D2"/>
    <w:rsid w:val="00D7746B"/>
    <w:rsid w:val="00D77A56"/>
    <w:rsid w:val="00D81BF4"/>
    <w:rsid w:val="00D81F5A"/>
    <w:rsid w:val="00D841F9"/>
    <w:rsid w:val="00D90580"/>
    <w:rsid w:val="00D91AA9"/>
    <w:rsid w:val="00D974B1"/>
    <w:rsid w:val="00D979AB"/>
    <w:rsid w:val="00DA1605"/>
    <w:rsid w:val="00DA4125"/>
    <w:rsid w:val="00DA782D"/>
    <w:rsid w:val="00DB6008"/>
    <w:rsid w:val="00DB618E"/>
    <w:rsid w:val="00DB624E"/>
    <w:rsid w:val="00DC20BC"/>
    <w:rsid w:val="00DC4B3B"/>
    <w:rsid w:val="00DD05CE"/>
    <w:rsid w:val="00DE2997"/>
    <w:rsid w:val="00DE2AE0"/>
    <w:rsid w:val="00DE5293"/>
    <w:rsid w:val="00DE61A7"/>
    <w:rsid w:val="00DE7952"/>
    <w:rsid w:val="00DE7D2E"/>
    <w:rsid w:val="00DF0212"/>
    <w:rsid w:val="00DF5F96"/>
    <w:rsid w:val="00E022F3"/>
    <w:rsid w:val="00E116AD"/>
    <w:rsid w:val="00E1376E"/>
    <w:rsid w:val="00E14123"/>
    <w:rsid w:val="00E145CB"/>
    <w:rsid w:val="00E3144A"/>
    <w:rsid w:val="00E337D8"/>
    <w:rsid w:val="00E361EE"/>
    <w:rsid w:val="00E41891"/>
    <w:rsid w:val="00E45054"/>
    <w:rsid w:val="00E50AE4"/>
    <w:rsid w:val="00E56C88"/>
    <w:rsid w:val="00E63B6B"/>
    <w:rsid w:val="00E70EC3"/>
    <w:rsid w:val="00E72FFE"/>
    <w:rsid w:val="00E74C96"/>
    <w:rsid w:val="00E905F5"/>
    <w:rsid w:val="00E92824"/>
    <w:rsid w:val="00E929BD"/>
    <w:rsid w:val="00E96894"/>
    <w:rsid w:val="00E9716B"/>
    <w:rsid w:val="00EA02A8"/>
    <w:rsid w:val="00EB183A"/>
    <w:rsid w:val="00EC04CA"/>
    <w:rsid w:val="00EC1D9E"/>
    <w:rsid w:val="00EC3713"/>
    <w:rsid w:val="00ED13BB"/>
    <w:rsid w:val="00ED1E7B"/>
    <w:rsid w:val="00EF6C27"/>
    <w:rsid w:val="00F03782"/>
    <w:rsid w:val="00F10953"/>
    <w:rsid w:val="00F1163E"/>
    <w:rsid w:val="00F13FA2"/>
    <w:rsid w:val="00F1632B"/>
    <w:rsid w:val="00F16EA5"/>
    <w:rsid w:val="00F3496D"/>
    <w:rsid w:val="00F37484"/>
    <w:rsid w:val="00F447C3"/>
    <w:rsid w:val="00F45852"/>
    <w:rsid w:val="00F51061"/>
    <w:rsid w:val="00F53DAE"/>
    <w:rsid w:val="00F572BB"/>
    <w:rsid w:val="00F63064"/>
    <w:rsid w:val="00F7265A"/>
    <w:rsid w:val="00FA60CF"/>
    <w:rsid w:val="00FA7F7C"/>
    <w:rsid w:val="00FB45AB"/>
    <w:rsid w:val="00FC3AF0"/>
    <w:rsid w:val="00FC6054"/>
    <w:rsid w:val="00FC605B"/>
    <w:rsid w:val="00FC73B4"/>
    <w:rsid w:val="00FD1C2C"/>
    <w:rsid w:val="00FD515E"/>
    <w:rsid w:val="00FD75A4"/>
    <w:rsid w:val="00FE2DD7"/>
    <w:rsid w:val="00FE5CD5"/>
    <w:rsid w:val="00FE63E7"/>
    <w:rsid w:val="00FE65FD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34A4D"/>
  <w15:chartTrackingRefBased/>
  <w15:docId w15:val="{FFEBA242-ACFD-49C1-B9C6-E4EFB8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" w:hAnsi="Avant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5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Tahoma" w:hAnsi="Tahoma"/>
      <w:sz w:val="28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102CA"/>
    <w:rPr>
      <w:rFonts w:ascii="Tahoma" w:hAnsi="Tahoma" w:cs="Tahoma"/>
      <w:sz w:val="16"/>
      <w:szCs w:val="16"/>
    </w:rPr>
  </w:style>
  <w:style w:type="character" w:styleId="Strong">
    <w:name w:val="Strong"/>
    <w:qFormat/>
    <w:rsid w:val="00380436"/>
    <w:rPr>
      <w:b/>
      <w:bCs/>
    </w:rPr>
  </w:style>
  <w:style w:type="character" w:customStyle="1" w:styleId="do1">
    <w:name w:val="do1"/>
    <w:rsid w:val="00D408ED"/>
    <w:rPr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A3087A"/>
    <w:rPr>
      <w:rFonts w:ascii="Avant" w:hAnsi="Avant"/>
      <w:sz w:val="24"/>
      <w:lang w:val="ro-RO"/>
    </w:rPr>
  </w:style>
  <w:style w:type="paragraph" w:styleId="Revision">
    <w:name w:val="Revision"/>
    <w:hidden/>
    <w:uiPriority w:val="99"/>
    <w:semiHidden/>
    <w:rsid w:val="005A6C06"/>
    <w:rPr>
      <w:rFonts w:ascii="Avant" w:hAnsi="Avan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BF5A-F3E4-4722-91AD-EF4D0135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 AVOCATILOR  DIN  ROMANIA</vt:lpstr>
      <vt:lpstr>UNIUNEA  AVOCATILOR  DIN  ROMANIA</vt:lpstr>
    </vt:vector>
  </TitlesOfParts>
  <Company>X</Company>
  <LinksUpToDate>false</LinksUpToDate>
  <CharactersWithSpaces>3375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 AVOCATILOR  DIN  ROMANIA</dc:title>
  <dc:subject>ANTET LA 21 MARTIE 1997 - CU NOILE TELEFOANE !</dc:subject>
  <dc:creator>SANDU GHERASIM</dc:creator>
  <cp:keywords/>
  <cp:lastModifiedBy>Sandu Gherasim</cp:lastModifiedBy>
  <cp:revision>8</cp:revision>
  <cp:lastPrinted>2015-07-06T10:02:00Z</cp:lastPrinted>
  <dcterms:created xsi:type="dcterms:W3CDTF">2023-09-20T12:32:00Z</dcterms:created>
  <dcterms:modified xsi:type="dcterms:W3CDTF">2023-09-22T07:10:00Z</dcterms:modified>
</cp:coreProperties>
</file>