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8"/>
          <w:szCs w:val="28"/>
          <w:u w:color="000000"/>
          <w:rtl w:val="0"/>
        </w:rPr>
      </w:pP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UNIUNEA NA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>Ț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IONAL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 xml:space="preserve">Ă 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A BAROURILOR DIN ROM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>Â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NIA</w:t>
      </w: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8"/>
          <w:szCs w:val="28"/>
          <w:u w:color="000000"/>
          <w:rtl w:val="0"/>
        </w:rPr>
      </w:pP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CABINET PRE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>Ș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EDINTE</w:t>
      </w: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b w:val="1"/>
          <w:bCs w:val="1"/>
          <w:i w:val="1"/>
          <w:iCs w:val="1"/>
          <w:sz w:val="28"/>
          <w:szCs w:val="28"/>
          <w:u w:color="000000"/>
          <w:rtl w:val="0"/>
        </w:rPr>
      </w:pPr>
      <w:r>
        <w:rPr>
          <w:rFonts w:ascii="Georgia" w:hAnsi="Georgia"/>
          <w:b w:val="1"/>
          <w:bCs w:val="1"/>
          <w:i w:val="1"/>
          <w:iCs w:val="1"/>
          <w:sz w:val="28"/>
          <w:szCs w:val="28"/>
          <w:u w:color="000000"/>
          <w:rtl w:val="0"/>
        </w:rPr>
        <w:t>Domnului Avocat dr. Traian Cornel BRICIU, Pre</w:t>
      </w:r>
      <w:r>
        <w:rPr>
          <w:rFonts w:ascii="Georgia" w:hAnsi="Georgia" w:hint="default"/>
          <w:b w:val="1"/>
          <w:bCs w:val="1"/>
          <w:i w:val="1"/>
          <w:iCs w:val="1"/>
          <w:sz w:val="28"/>
          <w:szCs w:val="28"/>
          <w:u w:color="000000"/>
          <w:rtl w:val="0"/>
        </w:rPr>
        <w:t>ș</w:t>
      </w:r>
      <w:r>
        <w:rPr>
          <w:rFonts w:ascii="Georgia" w:hAnsi="Georgia"/>
          <w:b w:val="1"/>
          <w:bCs w:val="1"/>
          <w:i w:val="1"/>
          <w:iCs w:val="1"/>
          <w:sz w:val="28"/>
          <w:szCs w:val="28"/>
          <w:u w:color="000000"/>
          <w:rtl w:val="0"/>
        </w:rPr>
        <w:t>edinte UNBR</w:t>
      </w: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center"/>
        <w:rPr>
          <w:rFonts w:ascii="Georgia" w:cs="Georgia" w:hAnsi="Georgia" w:eastAsia="Georgia"/>
          <w:b w:val="1"/>
          <w:bCs w:val="1"/>
          <w:i w:val="1"/>
          <w:iCs w:val="1"/>
          <w:sz w:val="28"/>
          <w:szCs w:val="28"/>
          <w:u w:color="000000"/>
          <w:rtl w:val="0"/>
        </w:rPr>
      </w:pPr>
      <w:r>
        <w:rPr>
          <w:rFonts w:ascii="Georgia" w:hAnsi="Georgia"/>
          <w:b w:val="1"/>
          <w:bCs w:val="1"/>
          <w:i w:val="1"/>
          <w:iCs w:val="1"/>
          <w:sz w:val="28"/>
          <w:szCs w:val="28"/>
          <w:u w:color="000000"/>
          <w:rtl w:val="0"/>
        </w:rPr>
        <w:t>Stimate Domnule Pre</w:t>
      </w:r>
      <w:r>
        <w:rPr>
          <w:rFonts w:ascii="Georgia" w:hAnsi="Georgia" w:hint="default"/>
          <w:b w:val="1"/>
          <w:bCs w:val="1"/>
          <w:i w:val="1"/>
          <w:iCs w:val="1"/>
          <w:sz w:val="28"/>
          <w:szCs w:val="28"/>
          <w:u w:color="000000"/>
          <w:rtl w:val="0"/>
        </w:rPr>
        <w:t>ș</w:t>
      </w:r>
      <w:r>
        <w:rPr>
          <w:rFonts w:ascii="Georgia" w:hAnsi="Georgia"/>
          <w:b w:val="1"/>
          <w:bCs w:val="1"/>
          <w:i w:val="1"/>
          <w:iCs w:val="1"/>
          <w:sz w:val="28"/>
          <w:szCs w:val="28"/>
          <w:u w:color="000000"/>
          <w:rtl w:val="0"/>
        </w:rPr>
        <w:t xml:space="preserve">edinte, </w:t>
      </w: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Subsemnatul, 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avocat dr. Sergiu I. ST</w:t>
      </w:r>
      <w:r>
        <w:rPr>
          <w:rFonts w:ascii="Georgia" w:hAnsi="Georgi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NIL</w:t>
      </w:r>
      <w:r>
        <w:rPr>
          <w:rFonts w:ascii="Georgia" w:hAnsi="Georgi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,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 calitate de Vicepre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edinte al Uniunii Na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ionale a Barourilor din Rom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â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nia, coordonator al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  <w:lang w:val="ru-RU"/>
        </w:rPr>
        <w:t xml:space="preserve">GL1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–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Grupul de lucru al Consiliului UNBR privind perfec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ionarea legisla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iei profesiei/a celei cu impact asupra profesiei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,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e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  <w:lang w:val="fr-FR"/>
        </w:rPr>
        <w:t>mail contact: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Style w:val="Hyperlink.0"/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  <w:instrText xml:space="preserve"> HYPERLINK "mailto:GL1-legislatia-profesiei@unbr.ro"</w:instrText>
      </w:r>
      <w:r>
        <w:rPr>
          <w:rStyle w:val="Hyperlink.0"/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Georgia" w:hAnsi="Georgia"/>
          <w:sz w:val="24"/>
          <w:szCs w:val="24"/>
          <w:u w:color="000000"/>
          <w:shd w:val="clear" w:color="auto" w:fill="ffffff"/>
          <w:rtl w:val="0"/>
        </w:rPr>
        <w:t>GL1-legislatia-profesiei@unbr.ro</w:t>
      </w:r>
      <w:r>
        <w:rPr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  <w:fldChar w:fldCharType="end" w:fldLock="0"/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, v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 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naintez prezentul</w:t>
      </w: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center"/>
        <w:rPr>
          <w:rFonts w:ascii="Georgia" w:cs="Georgia" w:hAnsi="Georgia" w:eastAsia="Georgia"/>
          <w:b w:val="1"/>
          <w:bCs w:val="1"/>
          <w:i w:val="1"/>
          <w:iCs w:val="1"/>
          <w:sz w:val="32"/>
          <w:szCs w:val="32"/>
          <w:u w:color="000000"/>
          <w:shd w:val="clear" w:color="auto" w:fill="ffffff"/>
          <w:rtl w:val="0"/>
        </w:rPr>
      </w:pPr>
      <w:r>
        <w:rPr>
          <w:rFonts w:ascii="Georgia" w:hAnsi="Georgia"/>
          <w:b w:val="1"/>
          <w:bCs w:val="1"/>
          <w:i w:val="1"/>
          <w:iCs w:val="1"/>
          <w:sz w:val="32"/>
          <w:szCs w:val="32"/>
          <w:u w:color="000000"/>
          <w:shd w:val="clear" w:color="auto" w:fill="ffffff"/>
          <w:rtl w:val="0"/>
        </w:rPr>
        <w:t>RAPORT</w:t>
      </w: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 w:hAnsi="Georgia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</w:rPr>
        <w:t xml:space="preserve">privind activitatea </w:t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 xml:space="preserve">GL1 </w:t>
      </w:r>
      <w:r>
        <w:rPr>
          <w:rFonts w:ascii="Georgia" w:hAnsi="Georgia" w:hint="default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</w:rPr>
        <w:t xml:space="preserve">– </w:t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</w:rPr>
        <w:t>Grupul de lucru al Consiliului UNBR privind perfec</w:t>
      </w:r>
      <w:r>
        <w:rPr>
          <w:rFonts w:ascii="Georgia" w:hAnsi="Georgia" w:hint="default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</w:rPr>
        <w:t>ionarea legisla</w:t>
      </w:r>
      <w:r>
        <w:rPr>
          <w:rFonts w:ascii="Georgia" w:hAnsi="Georgia" w:hint="default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</w:rPr>
        <w:t>iei profesiei/a celei cu impact asupra profesiei</w:t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</w:rPr>
        <w:t xml:space="preserve">, </w:t>
      </w:r>
      <w:r>
        <w:rPr>
          <w:rFonts w:ascii="Georgia" w:hAnsi="Georgia" w:hint="default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</w:rPr>
        <w:t xml:space="preserve">n perioada iunie 2023 - la zi, </w:t>
      </w:r>
      <w:r>
        <w:rPr>
          <w:rFonts w:ascii="Georgia" w:hAnsi="Georgia" w:hint="default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</w:rPr>
        <w:t>n vederea prezent</w:t>
      </w:r>
      <w:r>
        <w:rPr>
          <w:rFonts w:ascii="Georgia" w:hAnsi="Georgia" w:hint="default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</w:rPr>
        <w:t xml:space="preserve">rii acestuia </w:t>
      </w:r>
      <w:r>
        <w:rPr>
          <w:rFonts w:ascii="Georgia" w:hAnsi="Georgia" w:hint="default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</w:rPr>
        <w:t>n cadrul Congresului Avoca</w:t>
      </w:r>
      <w:r>
        <w:rPr>
          <w:rFonts w:ascii="Georgia" w:hAnsi="Georgia" w:hint="default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</w:rPr>
        <w:t>ilor 2024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Corp"/>
        <w:widowControl w:val="0"/>
        <w:numPr>
          <w:ilvl w:val="0"/>
          <w:numId w:val="2"/>
        </w:numPr>
        <w:suppressAutoHyphens w:val="1"/>
        <w:bidi w:val="0"/>
        <w:spacing w:after="20"/>
        <w:ind w:right="0"/>
        <w:jc w:val="both"/>
        <w:rPr>
          <w:rFonts w:ascii="Georgia" w:hAnsi="Georgia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Fonts w:ascii="Georgia" w:hAnsi="Georgia"/>
          <w:b w:val="1"/>
          <w:bCs w:val="1"/>
          <w:sz w:val="28"/>
          <w:szCs w:val="28"/>
          <w:u w:color="000000"/>
          <w:shd w:val="clear" w:color="auto" w:fill="ffffff"/>
          <w:rtl w:val="0"/>
        </w:rPr>
        <w:t>COMPONEN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shd w:val="clear" w:color="auto" w:fill="ffffff"/>
          <w:rtl w:val="0"/>
        </w:rPr>
        <w:t xml:space="preserve">ȚĂ </w:t>
      </w:r>
      <w:r>
        <w:rPr>
          <w:rFonts w:ascii="Georgia" w:hAnsi="Georgia"/>
          <w:b w:val="1"/>
          <w:bCs w:val="1"/>
          <w:sz w:val="28"/>
          <w:szCs w:val="28"/>
          <w:u w:color="000000"/>
          <w:shd w:val="clear" w:color="auto" w:fill="ffffff"/>
          <w:rtl w:val="0"/>
        </w:rPr>
        <w:t>GRUP GL1. OBIECTIVE</w:t>
      </w: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  <w:lang w:val="ru-RU"/>
        </w:rPr>
        <w:t xml:space="preserve">GL1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–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Grupul de lucru al Consiliului UNBR privind perfec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ionarea legisla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iei profesiei/a celei cu impact asupra profesiei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 are urm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toarea componen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:</w:t>
      </w: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Coordonator:</w:t>
      </w:r>
    </w:p>
    <w:p>
      <w:pPr>
        <w:pStyle w:val="Corp"/>
        <w:widowControl w:val="0"/>
        <w:numPr>
          <w:ilvl w:val="0"/>
          <w:numId w:val="3"/>
        </w:numPr>
        <w:suppressAutoHyphens w:val="1"/>
        <w:bidi w:val="0"/>
        <w:spacing w:after="20"/>
        <w:ind w:right="0"/>
        <w:jc w:val="both"/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 xml:space="preserve">domnul avocat 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 xml:space="preserve">dr. 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 xml:space="preserve">Iosif-Sergiu 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ST</w:t>
      </w:r>
      <w:r>
        <w:rPr>
          <w:rFonts w:ascii="Georgia" w:hAnsi="Georgi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NIL</w:t>
      </w:r>
      <w:r>
        <w:rPr>
          <w:rFonts w:ascii="Georgia" w:hAnsi="Georgi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 xml:space="preserve">Ă 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-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 xml:space="preserve"> Vicepre</w:t>
      </w:r>
      <w:r>
        <w:rPr>
          <w:rFonts w:ascii="Georgia" w:hAnsi="Georgi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edinte UNBR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, Decan al Baroului Timi</w:t>
      </w:r>
      <w:r>
        <w:rPr>
          <w:rFonts w:ascii="Georgia" w:hAnsi="Georgi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;</w:t>
      </w: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  <w:lang w:val="it-IT"/>
        </w:rPr>
        <w:t>Membri permanen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  <w:lang w:val="it-IT"/>
        </w:rPr>
        <w:t>i:</w:t>
      </w:r>
    </w:p>
    <w:p>
      <w:pPr>
        <w:pStyle w:val="Corp"/>
        <w:widowControl w:val="0"/>
        <w:numPr>
          <w:ilvl w:val="0"/>
          <w:numId w:val="3"/>
        </w:numPr>
        <w:suppressAutoHyphens w:val="1"/>
        <w:bidi w:val="0"/>
        <w:spacing w:after="20"/>
        <w:ind w:right="0"/>
        <w:jc w:val="both"/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 xml:space="preserve">doamna avocat Flavia-Ioana 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MAIER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 xml:space="preserve">, 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 xml:space="preserve">Decan al 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  <w:lang w:val="fr-FR"/>
        </w:rPr>
        <w:t>Baroul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ui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 xml:space="preserve"> Cluj</w:t>
      </w:r>
      <w:r>
        <w:rPr>
          <w:rFonts w:ascii="Georgia" w:hAnsi="Georgi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 xml:space="preserve"> ș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i membru al CP a UNBR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;</w:t>
      </w:r>
    </w:p>
    <w:p>
      <w:pPr>
        <w:pStyle w:val="Corp"/>
        <w:widowControl w:val="0"/>
        <w:numPr>
          <w:ilvl w:val="0"/>
          <w:numId w:val="3"/>
        </w:numPr>
        <w:suppressAutoHyphens w:val="1"/>
        <w:bidi w:val="0"/>
        <w:spacing w:after="20"/>
        <w:ind w:right="0"/>
        <w:jc w:val="both"/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 xml:space="preserve">domnul avocat Danny-Gabriel 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BARDAN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-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RAINE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, Baroul Bucure</w:t>
      </w:r>
      <w:r>
        <w:rPr>
          <w:rFonts w:ascii="Georgia" w:hAnsi="Georgi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ti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, membru al CUNBR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 activitatea derulat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 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i-au adus aportul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i 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Domnul Avocat Liviu MIHAI - Vicepre</w:t>
      </w:r>
      <w:r>
        <w:rPr>
          <w:rFonts w:ascii="Georgia" w:hAnsi="Georgi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edinte UNBR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, 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 xml:space="preserve">Domnul Avocat Alexandru SUCIU - Decan al Baroului Sibiu </w:t>
      </w:r>
      <w:r>
        <w:rPr>
          <w:rFonts w:ascii="Georgia" w:hAnsi="Georgi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i membru al CP a UNBR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 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i, respectiv, 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Domnul Avocat C</w:t>
      </w:r>
      <w:r>
        <w:rPr>
          <w:rFonts w:ascii="Georgia" w:hAnsi="Georgi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t</w:t>
      </w:r>
      <w:r>
        <w:rPr>
          <w:rFonts w:ascii="Georgia" w:hAnsi="Georgi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lin FILI</w:t>
      </w:r>
      <w:r>
        <w:rPr>
          <w:rFonts w:ascii="Georgia" w:hAnsi="Georgi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AN - Decan al Baroului Constan</w:t>
      </w:r>
      <w:r>
        <w:rPr>
          <w:rFonts w:ascii="Georgia" w:hAnsi="Georgi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 xml:space="preserve">a </w:t>
      </w:r>
      <w:r>
        <w:rPr>
          <w:rFonts w:ascii="Georgia" w:hAnsi="Georgi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i membru al CP a UNBR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.</w:t>
      </w:r>
      <w:r>
        <w:rPr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  <w:br w:type="textWrapping"/>
      </w: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Obiectiv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ele GL1 sunt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:</w:t>
      </w:r>
    </w:p>
    <w:p>
      <w:pPr>
        <w:pStyle w:val="Corp"/>
        <w:widowControl w:val="0"/>
        <w:numPr>
          <w:ilvl w:val="0"/>
          <w:numId w:val="4"/>
        </w:numPr>
        <w:suppressAutoHyphens w:val="1"/>
        <w:bidi w:val="0"/>
        <w:spacing w:after="20"/>
        <w:ind w:right="0"/>
        <w:jc w:val="both"/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analizarea tuturor propunerilor f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cute de barouri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 avoca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 cu privire la modificarea/completarea legisla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iei profesiei/cu impact asupra profesiei de avocat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i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naintarea de rapoarte Consiliului UNBR;</w:t>
      </w:r>
    </w:p>
    <w:p>
      <w:pPr>
        <w:pStyle w:val="Corp"/>
        <w:widowControl w:val="0"/>
        <w:numPr>
          <w:ilvl w:val="0"/>
          <w:numId w:val="4"/>
        </w:numPr>
        <w:suppressAutoHyphens w:val="1"/>
        <w:bidi w:val="0"/>
        <w:spacing w:after="20"/>
        <w:ind w:right="0"/>
        <w:jc w:val="both"/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naintarea propunerilor proprii ale grupului privind legisla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ia profesiei/cu impact asupra profesiei de avocat (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nso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  <w:lang w:val="pt-PT"/>
        </w:rPr>
        <w:t>ite de fundamentare) 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tre Consiliul UNBR.</w:t>
      </w:r>
    </w:p>
    <w:p>
      <w:pPr>
        <w:pStyle w:val="Implicit"/>
        <w:widowControl w:val="0"/>
        <w:suppressAutoHyphens w:val="1"/>
        <w:bidi w:val="0"/>
        <w:spacing w:before="0" w:after="20" w:line="240" w:lineRule="auto"/>
        <w:ind w:left="0" w:right="20" w:firstLine="0"/>
        <w:jc w:val="both"/>
        <w:rPr>
          <w:rFonts w:ascii="Georgia" w:cs="Georgia" w:hAnsi="Georgia" w:eastAsia="Georgia"/>
          <w:u w:color="212121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Implicit"/>
        <w:widowControl w:val="0"/>
        <w:suppressAutoHyphens w:val="1"/>
        <w:bidi w:val="0"/>
        <w:spacing w:before="0" w:after="20" w:line="240" w:lineRule="auto"/>
        <w:ind w:left="0" w:right="20" w:firstLine="0"/>
        <w:jc w:val="both"/>
        <w:rPr>
          <w:rFonts w:ascii="Georgia" w:cs="Georgia" w:hAnsi="Georgia" w:eastAsia="Georgi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"/>
        <w:widowControl w:val="0"/>
        <w:numPr>
          <w:ilvl w:val="0"/>
          <w:numId w:val="2"/>
        </w:numPr>
        <w:suppressAutoHyphens w:val="1"/>
        <w:bidi w:val="0"/>
        <w:spacing w:after="20"/>
        <w:ind w:right="0"/>
        <w:jc w:val="both"/>
        <w:rPr>
          <w:rFonts w:ascii="Georgia" w:hAnsi="Georgia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Fonts w:ascii="Georgia" w:hAnsi="Georgia"/>
          <w:b w:val="1"/>
          <w:bCs w:val="1"/>
          <w:sz w:val="28"/>
          <w:szCs w:val="28"/>
          <w:u w:color="000000"/>
          <w:shd w:val="clear" w:color="auto" w:fill="ffffff"/>
          <w:rtl w:val="0"/>
        </w:rPr>
        <w:t>ACTIVITATEA DERULAT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shd w:val="clear" w:color="auto" w:fill="ffffff"/>
          <w:rtl w:val="0"/>
        </w:rPr>
        <w:t>Ă</w:t>
      </w: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 perioada raportat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, activitatea grupului de lucru a constat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n:</w:t>
      </w:r>
    </w:p>
    <w:p>
      <w:pPr>
        <w:pStyle w:val="Corp"/>
        <w:widowControl w:val="0"/>
        <w:suppressAutoHyphens w:val="1"/>
        <w:bidi w:val="0"/>
        <w:spacing w:after="2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Corp"/>
        <w:widowControl w:val="0"/>
        <w:numPr>
          <w:ilvl w:val="0"/>
          <w:numId w:val="6"/>
        </w:numPr>
        <w:suppressAutoHyphens w:val="1"/>
        <w:bidi w:val="0"/>
        <w:spacing w:after="20"/>
        <w:ind w:right="0"/>
        <w:jc w:val="both"/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Redactare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 comunicare r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spuns 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tre 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CA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  <w:lang w:val="de-DE"/>
        </w:rPr>
        <w:t xml:space="preserve"> MIHAELA VALENTINA NI</w:t>
      </w:r>
      <w:r>
        <w:rPr>
          <w:rFonts w:ascii="Georgia" w:hAnsi="Georgi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ȚĂ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, privind urm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toarele probleme sesizate: (i)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accesul pentru interogarea bazei de date E-Terra de 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tre un avocat,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n cadrul unui proces de due-dilligence juridic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n interesul legitim al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c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lientului s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u, de exemplu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 scopul verific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rii situa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iei juridice a bunurilor imobile pe care un client vrea s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le cumpere sau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 scopul identific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rii bunurilor imobile ce pot fi executate silit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 cadrul dosarelor gestionate pentru clientul s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u, precum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 dac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  <w:lang w:val="it-IT"/>
        </w:rPr>
        <w:t>este permis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transmiterea informa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iilor ob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inute cu privire la bunurile identificate 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tre clientul cabinetului/societ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ii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 executorul judec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toresc, astfel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â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t clientul creditor s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nu sufere un prejudiciu prin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nt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â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rzierea actelor de executare silit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imobiliar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; (ii)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interpretarea conform 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reia nu este necesar acordul UNBR pentru transmiterea datelor ob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inute de 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tre un avocat de pe platforma E-terra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 scopul identific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rii bunurilor imobile ce pot fi executate silit 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tre clientul avocatului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 executorului judec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toresc, respectiv 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aceast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transmitere a informa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iilor nu contravine obliga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iei de la art. 1 teza final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din Angajamentul de confiden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ialitate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 de respectare a condi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iilor - Anexa 2 din Ordinul nr. 950/2023: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1"/>
        </w:rPr>
        <w:t>’’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Nu voi transmite aceste informa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ii unei alte persoane fizice sau juridice, institu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ii sau autorit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 f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r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o autorizare formal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  <w:lang w:val="it-IT"/>
        </w:rPr>
        <w:t>a de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in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torului informa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iei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1"/>
        </w:rPr>
        <w:t>’’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; (iii)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accesul pentru interogarea bazei de date E-Terra de 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tre un cabinet de avocat colaborator al societ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ii de avocatur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(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n baza unui contract de conlucrare)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 cadrul dosarelor de executare silit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demarate de clien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ii societ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ii de avoca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i, astfel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â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  <w:lang w:val="en-US"/>
        </w:rPr>
        <w:t>t clien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ii creditori s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nu sufere un prejudiciu prin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nt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â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rzierea actelor de executare silit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imobiliar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;</w:t>
      </w:r>
    </w:p>
    <w:p>
      <w:pPr>
        <w:pStyle w:val="Corp"/>
        <w:widowControl w:val="0"/>
        <w:numPr>
          <w:ilvl w:val="0"/>
          <w:numId w:val="6"/>
        </w:numPr>
        <w:suppressAutoHyphens w:val="1"/>
        <w:bidi w:val="0"/>
        <w:spacing w:after="20"/>
        <w:ind w:right="0"/>
        <w:jc w:val="both"/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Redactare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 comunicare r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spuns 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tre 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  <w:lang w:val="de-DE"/>
        </w:rPr>
        <w:t>INSPECTORATUL GENERAL AL POLI</w:t>
      </w:r>
      <w:r>
        <w:rPr>
          <w:rFonts w:ascii="Georgia" w:hAnsi="Georgi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IEI ROM</w:t>
      </w:r>
      <w:r>
        <w:rPr>
          <w:rFonts w:ascii="Georgia" w:hAnsi="Georgi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Â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  <w:lang w:val="de-DE"/>
        </w:rPr>
        <w:t>NE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, referitor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 accesul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avocatului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 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  <w:lang w:val="it-IT"/>
        </w:rPr>
        <w:t>n unit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ile de poli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  <w:lang w:val="fr-FR"/>
        </w:rPr>
        <w:t>ie, av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â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nd asupra lui telefonul mobil, mijloc de comunicare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 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i, respectiv,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legitimarea avocatului la accesul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  <w:lang w:val="it-IT"/>
        </w:rPr>
        <w:t>n unit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ile de poli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ie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;</w:t>
      </w:r>
    </w:p>
    <w:p>
      <w:pPr>
        <w:pStyle w:val="Corp"/>
        <w:widowControl w:val="0"/>
        <w:numPr>
          <w:ilvl w:val="0"/>
          <w:numId w:val="6"/>
        </w:numPr>
        <w:suppressAutoHyphens w:val="1"/>
        <w:bidi w:val="0"/>
        <w:spacing w:after="20"/>
        <w:ind w:right="0"/>
        <w:jc w:val="both"/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Analiz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contesta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ii art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. 14 lit a)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din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Legea nr.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 51/19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95;</w:t>
      </w:r>
    </w:p>
    <w:p>
      <w:pPr>
        <w:pStyle w:val="Corp"/>
        <w:widowControl w:val="0"/>
        <w:numPr>
          <w:ilvl w:val="0"/>
          <w:numId w:val="6"/>
        </w:numPr>
        <w:suppressAutoHyphens w:val="1"/>
        <w:bidi w:val="0"/>
        <w:spacing w:after="20"/>
        <w:ind w:right="0"/>
        <w:jc w:val="both"/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Redactare proiect de hot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r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â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re de consiliu privind: (i)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  <w:lang w:val="it-IT"/>
        </w:rPr>
        <w:t>modific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area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 art. 39 alin. 3</w:t>
      </w:r>
      <w:r>
        <w:rPr>
          <w:rFonts w:ascii="Georgia" w:hAnsi="Georgia"/>
          <w:sz w:val="24"/>
          <w:szCs w:val="24"/>
          <w:u w:color="000000"/>
          <w:shd w:val="clear" w:color="auto" w:fill="ffffff"/>
          <w:vertAlign w:val="superscript"/>
          <w:rtl w:val="0"/>
        </w:rPr>
        <w:t xml:space="preserve">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din Statutul Profesiei de Avocat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; (ii) completarea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 art. 58 din Statutul Profesiei de Avocat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; (iii) modificarea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i completarea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art. 59 din Statutul Profesiei de Avocat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; (iv) completarea art. 122</w:t>
      </w:r>
      <w:r>
        <w:rPr>
          <w:rFonts w:ascii="Georgia" w:hAnsi="Georgia"/>
          <w:sz w:val="24"/>
          <w:szCs w:val="24"/>
          <w:u w:color="000000"/>
          <w:shd w:val="clear" w:color="auto" w:fill="ffffff"/>
          <w:vertAlign w:val="superscript"/>
          <w:rtl w:val="0"/>
        </w:rPr>
        <w:t xml:space="preserve">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din Statutul Profesiei de Avocat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; (v) modificarea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i completarea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art. 126 din Statutul Profesiei de Avocat</w:t>
      </w:r>
      <w:r>
        <w:rPr>
          <w:rFonts w:ascii="Georgia" w:hAnsi="Georgia"/>
          <w:sz w:val="24"/>
          <w:szCs w:val="24"/>
          <w:u w:color="ff2600"/>
          <w:shd w:val="clear" w:color="auto" w:fill="ffffff"/>
          <w:rtl w:val="0"/>
        </w:rPr>
        <w:t xml:space="preserve">; (vi) completarea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art. 127 din Statutul Profesiei de Avocat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; (vii) modificarea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art. 296 alin. (3) din Statutul Profesiei de Avocat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;</w:t>
      </w:r>
    </w:p>
    <w:p>
      <w:pPr>
        <w:pStyle w:val="Corp"/>
        <w:widowControl w:val="0"/>
        <w:numPr>
          <w:ilvl w:val="0"/>
          <w:numId w:val="6"/>
        </w:numPr>
        <w:suppressAutoHyphens w:val="1"/>
        <w:bidi w:val="0"/>
        <w:spacing w:after="20"/>
        <w:ind w:right="0"/>
        <w:jc w:val="both"/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redactare draft </w:t>
      </w:r>
      <w:r>
        <w:rPr>
          <w:rFonts w:ascii="Georgia" w:hAnsi="Georgia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Anex</w:t>
      </w:r>
      <w:r>
        <w:rPr>
          <w:rFonts w:ascii="Georgia" w:hAnsi="Georgia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ă </w:t>
      </w:r>
      <w:r>
        <w:rPr>
          <w:rFonts w:ascii="Georgia" w:hAnsi="Georgia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la Statutul Profesiei de Avocat con</w:t>
      </w:r>
      <w:r>
        <w:rPr>
          <w:rFonts w:ascii="Georgia" w:hAnsi="Georgia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ț</w:t>
      </w:r>
      <w:r>
        <w:rPr>
          <w:rFonts w:ascii="Georgia" w:hAnsi="Georgia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in</w:t>
      </w:r>
      <w:r>
        <w:rPr>
          <w:rFonts w:ascii="Georgia" w:hAnsi="Georgia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â</w:t>
      </w:r>
      <w:r>
        <w:rPr>
          <w:rFonts w:ascii="Georgia" w:hAnsi="Georgia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nd </w:t>
      </w:r>
      <w:r>
        <w:rPr>
          <w:rFonts w:ascii="Georgia" w:hAnsi="Georgia"/>
          <w:i w:val="1"/>
          <w:i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Decont justificativ privind cheltuielile de judecat</w:t>
      </w:r>
      <w:r>
        <w:rPr>
          <w:rFonts w:ascii="Georgia" w:hAnsi="Georgia" w:hint="default"/>
          <w:i w:val="1"/>
          <w:i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ă </w:t>
      </w:r>
      <w:r>
        <w:rPr>
          <w:rFonts w:ascii="Georgia" w:hAnsi="Georgia"/>
          <w:i w:val="1"/>
          <w:i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const</w:t>
      </w:r>
      <w:r>
        <w:rPr>
          <w:rFonts w:ascii="Georgia" w:hAnsi="Georgia" w:hint="default"/>
          <w:i w:val="1"/>
          <w:i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â</w:t>
      </w:r>
      <w:r>
        <w:rPr>
          <w:rFonts w:ascii="Georgia" w:hAnsi="Georgia"/>
          <w:i w:val="1"/>
          <w:i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nd </w:t>
      </w:r>
      <w:r>
        <w:rPr>
          <w:rFonts w:ascii="Georgia" w:hAnsi="Georgia" w:hint="default"/>
          <w:i w:val="1"/>
          <w:i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î</w:t>
      </w:r>
      <w:r>
        <w:rPr>
          <w:rFonts w:ascii="Georgia" w:hAnsi="Georgia"/>
          <w:i w:val="1"/>
          <w:i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n onorariu de avocat </w:t>
      </w:r>
      <w:r>
        <w:rPr>
          <w:rFonts w:ascii="Georgia" w:hAnsi="Georgia" w:hint="default"/>
          <w:i w:val="1"/>
          <w:i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ș</w:t>
      </w:r>
      <w:r>
        <w:rPr>
          <w:rFonts w:ascii="Georgia" w:hAnsi="Georgia"/>
          <w:i w:val="1"/>
          <w:i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i alte cheltuieli</w:t>
      </w:r>
      <w:r>
        <w:rPr>
          <w:rFonts w:ascii="Georgia" w:hAnsi="Georgia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Corp"/>
        <w:widowControl w:val="0"/>
        <w:numPr>
          <w:ilvl w:val="0"/>
          <w:numId w:val="6"/>
        </w:numPr>
        <w:suppressAutoHyphens w:val="1"/>
        <w:bidi w:val="0"/>
        <w:spacing w:after="20"/>
        <w:ind w:right="0"/>
        <w:jc w:val="both"/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 w:hAnsi="Georgia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Redactare </w:t>
      </w:r>
      <w:r>
        <w:rPr>
          <w:rFonts w:ascii="Georgia" w:hAnsi="Georgia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ș</w:t>
      </w:r>
      <w:r>
        <w:rPr>
          <w:rFonts w:ascii="Georgia" w:hAnsi="Georgia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 comunicare r</w:t>
      </w:r>
      <w:r>
        <w:rPr>
          <w:rFonts w:ascii="Georgia" w:hAnsi="Georgia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ă</w:t>
      </w:r>
      <w:r>
        <w:rPr>
          <w:rFonts w:ascii="Georgia" w:hAnsi="Georgia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spuns c</w:t>
      </w:r>
      <w:r>
        <w:rPr>
          <w:rFonts w:ascii="Georgia" w:hAnsi="Georgia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ă</w:t>
      </w:r>
      <w:r>
        <w:rPr>
          <w:rFonts w:ascii="Georgia" w:hAnsi="Georgia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tre 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MINISTERUL FINAN</w:t>
      </w:r>
      <w:r>
        <w:rPr>
          <w:rFonts w:ascii="Georgia" w:hAnsi="Georgi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ELOR, AGEN</w:t>
      </w:r>
      <w:r>
        <w:rPr>
          <w:rFonts w:ascii="Georgia" w:hAnsi="Georgi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IA NA</w:t>
      </w:r>
      <w:r>
        <w:rPr>
          <w:rFonts w:ascii="Georgia" w:hAnsi="Georgi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IONAL</w:t>
      </w:r>
      <w:r>
        <w:rPr>
          <w:rFonts w:ascii="Georgia" w:hAnsi="Georgi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 xml:space="preserve">Ă 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DE ADMINISTRARE FISCAL</w:t>
      </w:r>
      <w:r>
        <w:rPr>
          <w:rFonts w:ascii="Georgia" w:hAnsi="Georgi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, CABINET PRE</w:t>
      </w:r>
      <w:r>
        <w:rPr>
          <w:rFonts w:ascii="Georgia" w:hAnsi="Georgi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b w:val="1"/>
          <w:bCs w:val="1"/>
          <w:sz w:val="24"/>
          <w:szCs w:val="24"/>
          <w:u w:color="000000"/>
          <w:shd w:val="clear" w:color="auto" w:fill="ffffff"/>
          <w:rtl w:val="0"/>
        </w:rPr>
        <w:t>EDINTE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, referitor natura juridic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a contractului de asisten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ță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juridic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, izvorul dreptului avocatului de a asista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 reprezenta orice persoan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fizic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sau juridic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, regimul juridic al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mputernicirii avoca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iale (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ntocmit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sub forma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nscrisului electronic)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i, respectiv, regimul juridic al onorariilor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ncasate de avoca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 pentru activitatea profesional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de asisten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ță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judiciar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gratuit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/ajutor public judiciar/extrajudiciar;</w:t>
      </w:r>
    </w:p>
    <w:p>
      <w:pPr>
        <w:pStyle w:val="Corp"/>
        <w:widowControl w:val="0"/>
        <w:numPr>
          <w:ilvl w:val="0"/>
          <w:numId w:val="6"/>
        </w:numPr>
        <w:suppressAutoHyphens w:val="1"/>
        <w:bidi w:val="0"/>
        <w:spacing w:after="20"/>
        <w:ind w:right="0"/>
        <w:jc w:val="both"/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Redactare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 comunicare proiect de hot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r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â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re de consiliu privind decontarea cheltuielilor de transport ale avocatului, aferente activit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ilor profesionale prestate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 cadrul asisten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ei judiciare din oficiu/gratuit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;</w:t>
      </w:r>
    </w:p>
    <w:p>
      <w:pPr>
        <w:pStyle w:val="Corp"/>
        <w:widowControl w:val="0"/>
        <w:numPr>
          <w:ilvl w:val="0"/>
          <w:numId w:val="6"/>
        </w:numPr>
        <w:suppressAutoHyphens w:val="1"/>
        <w:bidi w:val="0"/>
        <w:spacing w:after="20"/>
        <w:ind w:right="0"/>
        <w:jc w:val="both"/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Redactare proiecte de hot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r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â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ri de consiliu (modificarea unor hot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r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â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ri existente) privind: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Regulamentul privind organizarea si func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ţ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ionarea Curtii de Arbitraj Profesional a Avocatilor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, Regulament de lucru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 al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Departamentelor, Comisiilor,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 grupurilor de lucru ale Consiliului U.N.B.R.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,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Regulamentul de organizare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ş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 func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ţ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ionare a Uniunii Na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ţ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ionale a Barourilor din Rom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â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nia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ş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 de desf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ăş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  <w:lang w:val="it-IT"/>
        </w:rPr>
        <w:t xml:space="preserve">urare a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ş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edin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ţ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elor Consiliului Uniunii Na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ţ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ionale a Barourilor din Rom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â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nia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,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Codul Deontologic al Avocatului Rom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â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n,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Regulamentul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-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Cadru pentru organizarea, func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ionarea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  <w:lang w:val="pt-PT"/>
        </w:rPr>
        <w:t>i atribu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iile serviciilor de asisten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ță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  <w:lang w:val="pt-PT"/>
        </w:rPr>
        <w:t>judiciar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ale barourilor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,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Regulamentul de organizare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 func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ionare a comisiilor de disciplin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 xml:space="preserve">ă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din cadrul U.N.B.R.,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Regulamentul privind organizarea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 func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ionarea comisiilor de cenzori din sistemul Uniunii Na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ț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ionale a Barourilor din Rom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â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nia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, Regulamente C.A.A.;</w:t>
      </w:r>
    </w:p>
    <w:p>
      <w:pPr>
        <w:pStyle w:val="Corp"/>
        <w:widowControl w:val="0"/>
        <w:numPr>
          <w:ilvl w:val="0"/>
          <w:numId w:val="6"/>
        </w:numPr>
        <w:suppressAutoHyphens w:val="1"/>
        <w:bidi w:val="0"/>
        <w:spacing w:after="20"/>
        <w:ind w:right="0"/>
        <w:jc w:val="both"/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Redactare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i comunicare Raport privind </w:t>
      </w:r>
      <w:r>
        <w:rPr>
          <w:rFonts w:ascii="Georgia" w:hAnsi="Georgia"/>
          <w:i w:val="1"/>
          <w:iCs w:val="1"/>
          <w:sz w:val="24"/>
          <w:szCs w:val="24"/>
          <w:u w:color="000000"/>
          <w:shd w:val="clear" w:color="auto" w:fill="ffffff"/>
          <w:rtl w:val="0"/>
        </w:rPr>
        <w:t>incompatibilitatea calit</w:t>
      </w:r>
      <w:r>
        <w:rPr>
          <w:rFonts w:ascii="Georgia" w:hAnsi="Georgia" w:hint="default"/>
          <w:i w:val="1"/>
          <w:iCs w:val="1"/>
          <w:sz w:val="24"/>
          <w:szCs w:val="24"/>
          <w:u w:color="000000"/>
          <w:shd w:val="clear" w:color="auto" w:fill="ffffff"/>
          <w:rtl w:val="0"/>
        </w:rPr>
        <w:t>ăț</w:t>
      </w:r>
      <w:r>
        <w:rPr>
          <w:rFonts w:ascii="Georgia" w:hAnsi="Georgia"/>
          <w:i w:val="1"/>
          <w:iCs w:val="1"/>
          <w:sz w:val="24"/>
          <w:szCs w:val="24"/>
          <w:u w:color="000000"/>
          <w:shd w:val="clear" w:color="auto" w:fill="ffffff"/>
          <w:rtl w:val="0"/>
        </w:rPr>
        <w:t>ii de membru al CUNBR cu calitatea de Pre</w:t>
      </w:r>
      <w:r>
        <w:rPr>
          <w:rFonts w:ascii="Georgia" w:hAnsi="Georgia" w:hint="default"/>
          <w:i w:val="1"/>
          <w:iCs w:val="1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i w:val="1"/>
          <w:iCs w:val="1"/>
          <w:sz w:val="24"/>
          <w:szCs w:val="24"/>
          <w:u w:color="000000"/>
          <w:shd w:val="clear" w:color="auto" w:fill="ffffff"/>
          <w:rtl w:val="0"/>
        </w:rPr>
        <w:t>edinte al Comisiei de Disciplin</w:t>
      </w:r>
      <w:r>
        <w:rPr>
          <w:rFonts w:ascii="Georgia" w:hAnsi="Georgia" w:hint="default"/>
          <w:i w:val="1"/>
          <w:iCs w:val="1"/>
          <w:sz w:val="24"/>
          <w:szCs w:val="24"/>
          <w:u w:color="000000"/>
          <w:shd w:val="clear" w:color="auto" w:fill="ffffff"/>
          <w:rtl w:val="0"/>
        </w:rPr>
        <w:t>ă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;</w:t>
      </w:r>
    </w:p>
    <w:p>
      <w:pPr>
        <w:pStyle w:val="Corp"/>
        <w:widowControl w:val="0"/>
        <w:numPr>
          <w:ilvl w:val="0"/>
          <w:numId w:val="6"/>
        </w:numPr>
        <w:suppressAutoHyphens w:val="1"/>
        <w:bidi w:val="0"/>
        <w:spacing w:after="20"/>
        <w:ind w:right="0"/>
        <w:jc w:val="both"/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Redactare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i comunicare</w:t>
      </w:r>
      <w:r>
        <w:rPr>
          <w:rFonts w:ascii="Georgia" w:hAnsi="Georgia"/>
          <w:i w:val="1"/>
          <w:iCs w:val="1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  <w:lang w:val="de-DE"/>
        </w:rPr>
        <w:t>RAPORT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 privind 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Proiectul de L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ege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 pentru modificarea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i completarea Legii nr. 514/2003 privind organizarea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ș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 xml:space="preserve">i exercitarea profesiei de consilier juridic </w:t>
      </w:r>
      <w:r>
        <w:rPr>
          <w:rFonts w:ascii="Georgia" w:hAnsi="Georgia" w:hint="default"/>
          <w:sz w:val="24"/>
          <w:szCs w:val="24"/>
          <w:u w:color="000000"/>
          <w:shd w:val="clear" w:color="auto" w:fill="ffffff"/>
          <w:rtl w:val="0"/>
        </w:rPr>
        <w:t>– î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nregistrat la Senat sub nr. B715/2023</w:t>
      </w:r>
      <w:r>
        <w:rPr>
          <w:rFonts w:ascii="Georgia" w:hAnsi="Georgia"/>
          <w:sz w:val="24"/>
          <w:szCs w:val="24"/>
          <w:u w:color="000000"/>
          <w:shd w:val="clear" w:color="auto" w:fill="ffffff"/>
          <w:rtl w:val="0"/>
        </w:rPr>
        <w:t>;</w:t>
      </w:r>
    </w:p>
    <w:p>
      <w:pPr>
        <w:pStyle w:val="Corp"/>
        <w:keepNext w:val="1"/>
        <w:keepLines w:val="1"/>
        <w:suppressAutoHyphens w:val="1"/>
        <w:bidi w:val="0"/>
        <w:spacing w:after="20"/>
        <w:ind w:left="0" w:right="31" w:firstLine="0"/>
        <w:jc w:val="both"/>
        <w:outlineLvl w:val="0"/>
        <w:rPr>
          <w:rFonts w:ascii="Georgia" w:cs="Georgia" w:hAnsi="Georgia" w:eastAsia="Georgia"/>
          <w:sz w:val="24"/>
          <w:szCs w:val="24"/>
          <w:u w:color="000000"/>
          <w:shd w:val="clear" w:color="auto" w:fill="ffffff"/>
          <w:rtl w:val="0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1"/>
        <w:bidi w:val="0"/>
        <w:spacing w:before="0" w:after="20" w:line="240" w:lineRule="auto"/>
        <w:ind w:left="0" w:right="0" w:firstLine="0"/>
        <w:jc w:val="both"/>
        <w:outlineLvl w:val="9"/>
        <w:rPr>
          <w:rFonts w:ascii="Georgia" w:cs="Georgia" w:hAnsi="Georgia" w:eastAsia="Georgi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Prezentul RAPORT a fost redactat la data de 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15.05.2024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de c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ă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tre Avocat dr. Sergiu I. ST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Ă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NIL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Ă ș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se transmite Pre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ș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edintelui UNBR, 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î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 vederea prezent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ă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rii sale 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î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 cadrul Congresului Avoca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ț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ilor 2024.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1"/>
        <w:bidi w:val="0"/>
        <w:spacing w:before="0" w:after="20" w:line="240" w:lineRule="auto"/>
        <w:ind w:left="0" w:right="0" w:firstLine="0"/>
        <w:jc w:val="both"/>
        <w:outlineLvl w:val="9"/>
        <w:rPr>
          <w:rFonts w:ascii="Georgia" w:cs="Georgia" w:hAnsi="Georgia" w:eastAsia="Georgi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1"/>
        <w:bidi w:val="0"/>
        <w:spacing w:before="0" w:after="20" w:line="240" w:lineRule="auto"/>
        <w:ind w:left="0" w:right="0" w:firstLine="0"/>
        <w:jc w:val="both"/>
        <w:outlineLvl w:val="9"/>
        <w:rPr>
          <w:rFonts w:ascii="Georgia" w:cs="Georgia" w:hAnsi="Georgia" w:eastAsia="Georgi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1"/>
        <w:bidi w:val="0"/>
        <w:spacing w:before="0" w:after="20" w:line="240" w:lineRule="auto"/>
        <w:ind w:left="0" w:right="0" w:firstLine="0"/>
        <w:jc w:val="both"/>
        <w:outlineLvl w:val="9"/>
        <w:rPr>
          <w:rFonts w:ascii="Georgia" w:cs="Georgia" w:hAnsi="Georgia" w:eastAsia="Georg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TIMI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Ș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OARA,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1"/>
        <w:bidi w:val="0"/>
        <w:spacing w:before="0" w:after="20" w:line="240" w:lineRule="auto"/>
        <w:ind w:left="0" w:right="0" w:firstLine="0"/>
        <w:jc w:val="both"/>
        <w:outlineLvl w:val="9"/>
        <w:rPr>
          <w:rFonts w:ascii="Georgia" w:cs="Georgia" w:hAnsi="Georgia" w:eastAsia="Georg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15.05.2024</w:t>
      </w:r>
    </w:p>
    <w:p>
      <w:pPr>
        <w:keepNext w:val="1"/>
        <w:keepLines w:val="1"/>
        <w:pageBreakBefore w:val="0"/>
        <w:widowControl w:val="1"/>
        <w:shd w:val="clear" w:color="auto" w:fill="auto"/>
        <w:suppressAutoHyphens w:val="1"/>
        <w:bidi w:val="0"/>
        <w:spacing w:before="0" w:after="20" w:line="240" w:lineRule="auto"/>
        <w:ind w:left="0" w:right="31" w:firstLine="0"/>
        <w:jc w:val="right"/>
        <w:outlineLvl w:val="0"/>
        <w:rPr>
          <w:rFonts w:ascii="Georgia" w:cs="Georgia" w:hAnsi="Georgia" w:eastAsia="Georg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1"/>
        <w:keepLines w:val="1"/>
        <w:pageBreakBefore w:val="0"/>
        <w:widowControl w:val="1"/>
        <w:shd w:val="clear" w:color="auto" w:fill="auto"/>
        <w:suppressAutoHyphens w:val="1"/>
        <w:bidi w:val="0"/>
        <w:spacing w:before="0" w:after="20" w:line="240" w:lineRule="auto"/>
        <w:ind w:left="0" w:right="31" w:firstLine="0"/>
        <w:jc w:val="right"/>
        <w:outlineLvl w:val="0"/>
        <w:rPr>
          <w:rFonts w:ascii="Georgia" w:cs="Georgia" w:hAnsi="Georgia" w:eastAsia="Georg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1"/>
        <w:keepLines w:val="1"/>
        <w:pageBreakBefore w:val="0"/>
        <w:widowControl w:val="1"/>
        <w:shd w:val="clear" w:color="auto" w:fill="auto"/>
        <w:suppressAutoHyphens w:val="1"/>
        <w:bidi w:val="0"/>
        <w:spacing w:before="0" w:after="20" w:line="240" w:lineRule="auto"/>
        <w:ind w:left="0" w:right="31" w:firstLine="0"/>
        <w:jc w:val="center"/>
        <w:outlineLvl w:val="0"/>
        <w:rPr>
          <w:rFonts w:ascii="Georgia" w:cs="Georgia" w:hAnsi="Georgia" w:eastAsia="Georg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VICEPRE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Ș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EDINTE UNBR</w:t>
      </w:r>
    </w:p>
    <w:p>
      <w:pPr>
        <w:keepNext w:val="1"/>
        <w:keepLines w:val="1"/>
        <w:pageBreakBefore w:val="0"/>
        <w:widowControl w:val="1"/>
        <w:shd w:val="clear" w:color="auto" w:fill="auto"/>
        <w:suppressAutoHyphens w:val="1"/>
        <w:bidi w:val="0"/>
        <w:spacing w:before="0" w:after="20" w:line="240" w:lineRule="auto"/>
        <w:ind w:left="0" w:right="31" w:firstLine="0"/>
        <w:jc w:val="center"/>
        <w:outlineLvl w:val="0"/>
        <w:rPr>
          <w:rFonts w:ascii="Georgia" w:cs="Georgia" w:hAnsi="Georgia" w:eastAsia="Georg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COORDONATOR </w:t>
      </w:r>
    </w:p>
    <w:p>
      <w:pPr>
        <w:keepNext w:val="1"/>
        <w:keepLines w:val="1"/>
        <w:pageBreakBefore w:val="0"/>
        <w:widowControl w:val="1"/>
        <w:shd w:val="clear" w:color="auto" w:fill="auto"/>
        <w:suppressAutoHyphens w:val="1"/>
        <w:bidi w:val="0"/>
        <w:spacing w:before="0" w:after="20" w:line="240" w:lineRule="auto"/>
        <w:ind w:left="0" w:right="31" w:firstLine="0"/>
        <w:jc w:val="center"/>
        <w:outlineLvl w:val="0"/>
        <w:rPr>
          <w:rFonts w:ascii="Georgia" w:cs="Georgia" w:hAnsi="Georgia" w:eastAsia="Georg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GL1 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Grupul de lucru al Consiliului UNBR privind perfec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ț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ionarea legisla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ț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iei profesiei/a celei cu impact asupra profesiei,</w:t>
      </w:r>
    </w:p>
    <w:p>
      <w:pPr>
        <w:keepNext w:val="1"/>
        <w:keepLines w:val="1"/>
        <w:pageBreakBefore w:val="0"/>
        <w:widowControl w:val="1"/>
        <w:shd w:val="clear" w:color="auto" w:fill="auto"/>
        <w:suppressAutoHyphens w:val="1"/>
        <w:bidi w:val="0"/>
        <w:spacing w:before="0" w:after="20" w:line="240" w:lineRule="auto"/>
        <w:ind w:left="0" w:right="31" w:firstLine="0"/>
        <w:jc w:val="center"/>
        <w:outlineLvl w:val="0"/>
        <w:rPr>
          <w:rFonts w:ascii="Georgia" w:cs="Georgia" w:hAnsi="Georgia" w:eastAsia="Georg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1"/>
        <w:keepLines w:val="1"/>
        <w:pageBreakBefore w:val="0"/>
        <w:widowControl w:val="1"/>
        <w:shd w:val="clear" w:color="auto" w:fill="auto"/>
        <w:suppressAutoHyphens w:val="1"/>
        <w:bidi w:val="0"/>
        <w:spacing w:before="0" w:after="20" w:line="240" w:lineRule="auto"/>
        <w:ind w:left="0" w:right="31" w:firstLine="0"/>
        <w:jc w:val="center"/>
        <w:outlineLvl w:val="0"/>
        <w:rPr>
          <w:rtl w:val="0"/>
        </w:rPr>
      </w:pP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Avocat dr. Sergiu I. ST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Ă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NIL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Ă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tabs>
        <w:tab w:val="center" w:pos="4819"/>
        <w:tab w:val="right" w:pos="9638"/>
        <w:tab w:val="clear" w:pos="9020"/>
      </w:tabs>
      <w:jc w:val="left"/>
    </w:pPr>
    <w:r>
      <w:rPr>
        <w:rFonts w:ascii="Georgia" w:hAnsi="Georgia"/>
        <w:b w:val="1"/>
        <w:bCs w:val="1"/>
        <w:sz w:val="16"/>
        <w:szCs w:val="16"/>
      </w:rPr>
      <w:tab/>
    </w:r>
    <w:r>
      <w:rPr>
        <w:rFonts w:ascii="Georgia" w:hAnsi="Georgia"/>
        <w:b w:val="1"/>
        <w:bCs w:val="1"/>
        <w:sz w:val="16"/>
        <w:szCs w:val="16"/>
        <w:rtl w:val="0"/>
      </w:rPr>
      <w:t xml:space="preserve">Pagina </w:t>
    </w:r>
    <w:r>
      <w:rPr>
        <w:rFonts w:ascii="Georgia" w:cs="Georgia" w:hAnsi="Georgia" w:eastAsia="Georgia"/>
        <w:b w:val="1"/>
        <w:bCs w:val="1"/>
        <w:sz w:val="16"/>
        <w:szCs w:val="16"/>
      </w:rPr>
      <w:fldChar w:fldCharType="begin" w:fldLock="0"/>
    </w:r>
    <w:r>
      <w:rPr>
        <w:rFonts w:ascii="Georgia" w:cs="Georgia" w:hAnsi="Georgia" w:eastAsia="Georgia"/>
        <w:b w:val="1"/>
        <w:bCs w:val="1"/>
        <w:sz w:val="16"/>
        <w:szCs w:val="16"/>
      </w:rPr>
      <w:instrText xml:space="preserve"> PAGE </w:instrText>
    </w:r>
    <w:r>
      <w:rPr>
        <w:rFonts w:ascii="Georgia" w:cs="Georgia" w:hAnsi="Georgia" w:eastAsia="Georgia"/>
        <w:b w:val="1"/>
        <w:bCs w:val="1"/>
        <w:sz w:val="16"/>
        <w:szCs w:val="16"/>
      </w:rPr>
      <w:fldChar w:fldCharType="separate" w:fldLock="0"/>
    </w:r>
    <w:r>
      <w:rPr>
        <w:rFonts w:ascii="Georgia" w:cs="Georgia" w:hAnsi="Georgia" w:eastAsia="Georgia"/>
        <w:b w:val="1"/>
        <w:bCs w:val="1"/>
        <w:sz w:val="16"/>
        <w:szCs w:val="16"/>
      </w:rPr>
    </w:r>
    <w:r>
      <w:rPr>
        <w:rFonts w:ascii="Georgia" w:cs="Georgia" w:hAnsi="Georgia" w:eastAsia="Georgia"/>
        <w:b w:val="1"/>
        <w:bCs w:val="1"/>
        <w:sz w:val="16"/>
        <w:szCs w:val="16"/>
      </w:rPr>
      <w:fldChar w:fldCharType="end" w:fldLock="0"/>
    </w:r>
    <w:r>
      <w:rPr>
        <w:rFonts w:ascii="Georgia" w:hAnsi="Georgia"/>
        <w:b w:val="1"/>
        <w:bCs w:val="1"/>
        <w:sz w:val="16"/>
        <w:szCs w:val="16"/>
        <w:rtl w:val="0"/>
      </w:rPr>
      <w:t xml:space="preserve"> din </w:t>
    </w:r>
    <w:r>
      <w:rPr>
        <w:rFonts w:ascii="Georgia" w:cs="Georgia" w:hAnsi="Georgia" w:eastAsia="Georgia"/>
        <w:b w:val="1"/>
        <w:bCs w:val="1"/>
        <w:sz w:val="16"/>
        <w:szCs w:val="16"/>
      </w:rPr>
      <w:fldChar w:fldCharType="begin" w:fldLock="0"/>
    </w:r>
    <w:r>
      <w:rPr>
        <w:rFonts w:ascii="Georgia" w:cs="Georgia" w:hAnsi="Georgia" w:eastAsia="Georgia"/>
        <w:b w:val="1"/>
        <w:bCs w:val="1"/>
        <w:sz w:val="16"/>
        <w:szCs w:val="16"/>
      </w:rPr>
      <w:instrText xml:space="preserve"> NUMPAGES </w:instrText>
    </w:r>
    <w:r>
      <w:rPr>
        <w:rFonts w:ascii="Georgia" w:cs="Georgia" w:hAnsi="Georgia" w:eastAsia="Georgia"/>
        <w:b w:val="1"/>
        <w:bCs w:val="1"/>
        <w:sz w:val="16"/>
        <w:szCs w:val="16"/>
      </w:rPr>
      <w:fldChar w:fldCharType="separate" w:fldLock="0"/>
    </w:r>
    <w:r>
      <w:rPr>
        <w:rFonts w:ascii="Georgia" w:cs="Georgia" w:hAnsi="Georgia" w:eastAsia="Georgia"/>
        <w:b w:val="1"/>
        <w:bCs w:val="1"/>
        <w:sz w:val="16"/>
        <w:szCs w:val="16"/>
      </w:rPr>
    </w:r>
    <w:r>
      <w:rPr>
        <w:rFonts w:ascii="Georgia" w:cs="Georgia" w:hAnsi="Georgia" w:eastAsia="Georgia"/>
        <w:b w:val="1"/>
        <w:bCs w:val="1"/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otate"/>
  </w:abstractNum>
  <w:abstractNum w:abstractNumId="1">
    <w:multiLevelType w:val="hybridMultilevel"/>
    <w:styleLink w:val="Numerotate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Literale"/>
  </w:abstractNum>
  <w:abstractNum w:abstractNumId="4">
    <w:multiLevelType w:val="hybridMultilevel"/>
    <w:styleLink w:val="Literale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"/>
        <w:numFmt w:val="lowerLetter"/>
        <w:suff w:val="tab"/>
        <w:lvlText w:val="(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(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(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(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(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(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(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">
    <w:name w:val="Corp"/>
    <w:next w:val="Corp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1"/>
      <w:bCs w:val="1"/>
    </w:rPr>
  </w:style>
  <w:style w:type="numbering" w:styleId="Numerotate">
    <w:name w:val="Numerotate"/>
    <w:pPr>
      <w:numPr>
        <w:numId w:val="1"/>
      </w:numPr>
    </w:pPr>
  </w:style>
  <w:style w:type="paragraph" w:styleId="Implicit">
    <w:name w:val="Implicit"/>
    <w:next w:val="Implici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Literale">
    <w:name w:val="Literale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