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3445" w14:textId="294315A6" w:rsidR="003C23B0" w:rsidRDefault="00E9109D" w:rsidP="00E9109D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7C8C1A6" wp14:editId="4798BEC5">
            <wp:extent cx="707571" cy="709923"/>
            <wp:effectExtent l="0" t="0" r="0" b="0"/>
            <wp:docPr id="1374311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237" cy="71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87AD2" w14:textId="77777777" w:rsidR="00F712E4" w:rsidRDefault="00F712E4" w:rsidP="00555EB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B6E486C" w14:textId="0A29FCCE" w:rsidR="000448BF" w:rsidRPr="00B35272" w:rsidRDefault="000448BF" w:rsidP="00E9109D">
      <w:pPr>
        <w:jc w:val="center"/>
        <w:rPr>
          <w:rFonts w:ascii="Calibri" w:hAnsi="Calibri" w:cs="Calibri"/>
          <w:sz w:val="24"/>
          <w:szCs w:val="24"/>
        </w:rPr>
      </w:pPr>
      <w:r w:rsidRPr="00B35272">
        <w:rPr>
          <w:rFonts w:ascii="Calibri" w:hAnsi="Calibri" w:cs="Calibri"/>
          <w:b/>
          <w:bCs/>
          <w:sz w:val="24"/>
          <w:szCs w:val="24"/>
        </w:rPr>
        <w:t>COMUNICAT DE PRESĂ</w:t>
      </w:r>
    </w:p>
    <w:p w14:paraId="7E97D1ED" w14:textId="77777777" w:rsidR="00E9109D" w:rsidRDefault="00E9109D" w:rsidP="00555EB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0DD46F4" w14:textId="49DB56A5" w:rsidR="000448BF" w:rsidRPr="00B35272" w:rsidRDefault="000448BF" w:rsidP="00555EBF">
      <w:pPr>
        <w:jc w:val="both"/>
        <w:rPr>
          <w:rFonts w:ascii="Calibri" w:hAnsi="Calibri" w:cs="Calibri"/>
          <w:sz w:val="24"/>
          <w:szCs w:val="24"/>
        </w:rPr>
      </w:pPr>
      <w:r w:rsidRPr="00B35272">
        <w:rPr>
          <w:rFonts w:ascii="Calibri" w:hAnsi="Calibri" w:cs="Calibri"/>
          <w:b/>
          <w:bCs/>
          <w:sz w:val="24"/>
          <w:szCs w:val="24"/>
        </w:rPr>
        <w:t>Avocatura între provocări și oportunități. UNBR lansează direcții clare de acțiune</w:t>
      </w:r>
    </w:p>
    <w:p w14:paraId="4D83B492" w14:textId="4DE36E83" w:rsidR="00DA5CD4" w:rsidRPr="00B35272" w:rsidRDefault="000448BF" w:rsidP="00555EBF">
      <w:pPr>
        <w:jc w:val="both"/>
        <w:rPr>
          <w:rFonts w:ascii="Calibri" w:hAnsi="Calibri" w:cs="Calibri"/>
          <w:sz w:val="24"/>
          <w:szCs w:val="24"/>
        </w:rPr>
      </w:pPr>
      <w:r w:rsidRPr="00B35272">
        <w:rPr>
          <w:rFonts w:ascii="Calibri" w:hAnsi="Calibri" w:cs="Calibri"/>
          <w:sz w:val="24"/>
          <w:szCs w:val="24"/>
        </w:rPr>
        <w:t xml:space="preserve">Uniunea Națională a Barourilor din România (UNBR) a organizat, în data de 10 aprilie 2025, </w:t>
      </w:r>
      <w:r w:rsidR="00812E91" w:rsidRPr="00B35272">
        <w:rPr>
          <w:rFonts w:ascii="Calibri" w:hAnsi="Calibri" w:cs="Calibri"/>
          <w:sz w:val="24"/>
          <w:szCs w:val="24"/>
        </w:rPr>
        <w:t xml:space="preserve">la București, </w:t>
      </w:r>
      <w:r w:rsidRPr="00B35272">
        <w:rPr>
          <w:rFonts w:ascii="Calibri" w:hAnsi="Calibri" w:cs="Calibri"/>
          <w:sz w:val="24"/>
          <w:szCs w:val="24"/>
        </w:rPr>
        <w:t>conferința cu tema „Avocatura între provocări și oportunități</w:t>
      </w:r>
      <w:r w:rsidR="00903AEF" w:rsidRPr="00924574">
        <w:rPr>
          <w:rFonts w:ascii="Calibri" w:hAnsi="Calibri" w:cs="Calibri"/>
          <w:sz w:val="24"/>
          <w:szCs w:val="24"/>
        </w:rPr>
        <w:t>”</w:t>
      </w:r>
      <w:r w:rsidR="00812E91" w:rsidRPr="00B35272">
        <w:rPr>
          <w:rFonts w:ascii="Calibri" w:hAnsi="Calibri" w:cs="Calibri"/>
          <w:sz w:val="24"/>
          <w:szCs w:val="24"/>
        </w:rPr>
        <w:t xml:space="preserve"> </w:t>
      </w:r>
      <w:r w:rsidRPr="00B35272">
        <w:rPr>
          <w:rFonts w:ascii="Calibri" w:hAnsi="Calibri" w:cs="Calibri"/>
          <w:sz w:val="24"/>
          <w:szCs w:val="24"/>
        </w:rPr>
        <w:t xml:space="preserve">reunind numeroși reprezentanți ai profesiei, magistrați, autorități publice, mediul academic și societatea civilă. Evenimentul a avut loc sub moderarea lui Daniel Fenechiu, Vicepreședinte al UNBR, </w:t>
      </w:r>
    </w:p>
    <w:p w14:paraId="5030655D" w14:textId="7FEA386E" w:rsidR="00D22050" w:rsidRPr="00B35272" w:rsidRDefault="00F05416" w:rsidP="00555EBF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B35272">
        <w:rPr>
          <w:rFonts w:ascii="Calibri" w:hAnsi="Calibri" w:cs="Calibri"/>
          <w:sz w:val="24"/>
          <w:szCs w:val="24"/>
        </w:rPr>
        <w:t xml:space="preserve">În deschidere, </w:t>
      </w:r>
      <w:r w:rsidR="00D22050" w:rsidRPr="00B35272">
        <w:rPr>
          <w:rFonts w:ascii="Calibri" w:hAnsi="Calibri" w:cs="Calibri"/>
          <w:sz w:val="24"/>
          <w:szCs w:val="24"/>
        </w:rPr>
        <w:t xml:space="preserve"> avocat</w:t>
      </w:r>
      <w:r w:rsidR="00903AEF" w:rsidRPr="00B35272">
        <w:rPr>
          <w:rFonts w:ascii="Calibri" w:hAnsi="Calibri" w:cs="Calibri"/>
          <w:sz w:val="24"/>
          <w:szCs w:val="24"/>
        </w:rPr>
        <w:t>ul</w:t>
      </w:r>
      <w:r w:rsidR="00D22050" w:rsidRPr="00B35272">
        <w:rPr>
          <w:rFonts w:ascii="Calibri" w:hAnsi="Calibri" w:cs="Calibri"/>
          <w:sz w:val="24"/>
          <w:szCs w:val="24"/>
        </w:rPr>
        <w:t xml:space="preserve"> Daniel Fenechiu, Vicepreședinte UNBR și moderator al conferinței, a subliniat importanța dialogului real între profesia de avocat și decidenții politici</w:t>
      </w:r>
      <w:r w:rsidR="00302636" w:rsidRPr="00B35272">
        <w:rPr>
          <w:rFonts w:ascii="Calibri" w:hAnsi="Calibri" w:cs="Calibri"/>
          <w:sz w:val="24"/>
          <w:szCs w:val="24"/>
        </w:rPr>
        <w:t>.</w:t>
      </w:r>
      <w:r w:rsidR="00895351" w:rsidRPr="00B35272">
        <w:rPr>
          <w:rFonts w:ascii="Calibri" w:hAnsi="Calibri" w:cs="Calibri"/>
          <w:sz w:val="24"/>
          <w:szCs w:val="24"/>
        </w:rPr>
        <w:t xml:space="preserve"> Această conferință este mai mult decât un eveniment profesional – ea reprezintă un demers esențial de consolidare a dialogului dintre UNBR, puterea legislativă și profesia de avocat</w:t>
      </w:r>
      <w:r w:rsidR="006E374A" w:rsidRPr="00B35272">
        <w:rPr>
          <w:rFonts w:ascii="Calibri" w:hAnsi="Calibri" w:cs="Calibri"/>
          <w:sz w:val="24"/>
          <w:szCs w:val="24"/>
        </w:rPr>
        <w:t>:</w:t>
      </w:r>
      <w:r w:rsidR="00895351" w:rsidRPr="00B35272">
        <w:rPr>
          <w:rFonts w:ascii="Calibri" w:hAnsi="Calibri" w:cs="Calibri"/>
          <w:sz w:val="24"/>
          <w:szCs w:val="24"/>
        </w:rPr>
        <w:t xml:space="preserve"> </w:t>
      </w:r>
      <w:r w:rsidR="006E374A" w:rsidRPr="00B35272">
        <w:rPr>
          <w:rFonts w:ascii="Calibri" w:hAnsi="Calibri" w:cs="Calibri"/>
          <w:i/>
          <w:iCs/>
          <w:sz w:val="24"/>
          <w:szCs w:val="24"/>
        </w:rPr>
        <w:t>„</w:t>
      </w:r>
      <w:r w:rsidR="00895351" w:rsidRPr="00B35272">
        <w:rPr>
          <w:rFonts w:ascii="Calibri" w:hAnsi="Calibri" w:cs="Calibri"/>
          <w:i/>
          <w:iCs/>
          <w:sz w:val="24"/>
          <w:szCs w:val="24"/>
        </w:rPr>
        <w:t>Scopul nostru este de a întări conexiunile instituționale și de a construi un cadru de cooperare reală, în care vocea avocaților să fie auzită, înțeleasă și integrată în procesul legislativ. Este un pas necesar spre o reprezentare mai eficientă și o implicare mai activă a profesiei în viața juridică și democratică a țării</w:t>
      </w:r>
      <w:r w:rsidR="006E374A" w:rsidRPr="00B35272">
        <w:rPr>
          <w:rFonts w:ascii="Calibri" w:hAnsi="Calibri" w:cs="Calibri"/>
          <w:i/>
          <w:iCs/>
          <w:sz w:val="24"/>
          <w:szCs w:val="24"/>
        </w:rPr>
        <w:t>”</w:t>
      </w:r>
      <w:r w:rsidR="00895351" w:rsidRPr="00B35272">
        <w:rPr>
          <w:rFonts w:ascii="Calibri" w:hAnsi="Calibri" w:cs="Calibri"/>
          <w:i/>
          <w:iCs/>
          <w:sz w:val="24"/>
          <w:szCs w:val="24"/>
        </w:rPr>
        <w:t xml:space="preserve">. </w:t>
      </w:r>
    </w:p>
    <w:p w14:paraId="6BAD7381" w14:textId="734CF982" w:rsidR="00D22050" w:rsidRPr="00B35272" w:rsidRDefault="00B521FA" w:rsidP="00B35272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B35272">
        <w:rPr>
          <w:rFonts w:ascii="Calibri" w:hAnsi="Calibri" w:cs="Calibri"/>
          <w:sz w:val="24"/>
          <w:szCs w:val="24"/>
        </w:rPr>
        <w:t>A</w:t>
      </w:r>
      <w:r w:rsidR="00D22050" w:rsidRPr="00B35272">
        <w:rPr>
          <w:rFonts w:ascii="Calibri" w:hAnsi="Calibri" w:cs="Calibri"/>
          <w:sz w:val="24"/>
          <w:szCs w:val="24"/>
        </w:rPr>
        <w:t>vocat</w:t>
      </w:r>
      <w:r w:rsidR="00903AEF" w:rsidRPr="00B35272">
        <w:rPr>
          <w:rFonts w:ascii="Calibri" w:hAnsi="Calibri" w:cs="Calibri"/>
          <w:sz w:val="24"/>
          <w:szCs w:val="24"/>
        </w:rPr>
        <w:t>ul</w:t>
      </w:r>
      <w:r w:rsidR="00B35272" w:rsidRPr="00B35272">
        <w:rPr>
          <w:rFonts w:ascii="Calibri" w:hAnsi="Calibri" w:cs="Calibri"/>
          <w:sz w:val="24"/>
          <w:szCs w:val="24"/>
        </w:rPr>
        <w:t xml:space="preserve"> </w:t>
      </w:r>
      <w:r w:rsidR="00D22050" w:rsidRPr="00B35272">
        <w:rPr>
          <w:rFonts w:ascii="Calibri" w:hAnsi="Calibri" w:cs="Calibri"/>
          <w:sz w:val="24"/>
          <w:szCs w:val="24"/>
        </w:rPr>
        <w:t xml:space="preserve">Traian Briciu, Președintele UNBR, a evidențiat cele trei vulnerabilități majore </w:t>
      </w:r>
      <w:r w:rsidR="000A22DB" w:rsidRPr="00B35272">
        <w:rPr>
          <w:rFonts w:ascii="Calibri" w:hAnsi="Calibri" w:cs="Calibri"/>
          <w:sz w:val="24"/>
          <w:szCs w:val="24"/>
        </w:rPr>
        <w:t>în fața cărora profesia de avocat trebuie să-și întărească poziția</w:t>
      </w:r>
      <w:r w:rsidR="00302636" w:rsidRPr="00B35272">
        <w:rPr>
          <w:rFonts w:ascii="Calibri" w:hAnsi="Calibri" w:cs="Calibri"/>
          <w:sz w:val="24"/>
          <w:szCs w:val="24"/>
        </w:rPr>
        <w:t>: d</w:t>
      </w:r>
      <w:r w:rsidR="00D22050" w:rsidRPr="00B35272">
        <w:rPr>
          <w:rFonts w:ascii="Calibri" w:hAnsi="Calibri" w:cs="Calibri"/>
          <w:sz w:val="24"/>
          <w:szCs w:val="24"/>
        </w:rPr>
        <w:t>iscutarea monopolului serviciilor profesionale</w:t>
      </w:r>
      <w:r w:rsidR="00302636" w:rsidRPr="00B35272">
        <w:rPr>
          <w:rFonts w:ascii="Calibri" w:hAnsi="Calibri" w:cs="Calibri"/>
          <w:sz w:val="24"/>
          <w:szCs w:val="24"/>
        </w:rPr>
        <w:t>, a</w:t>
      </w:r>
      <w:r w:rsidR="00D22050" w:rsidRPr="00B35272">
        <w:rPr>
          <w:rFonts w:ascii="Calibri" w:hAnsi="Calibri" w:cs="Calibri"/>
          <w:sz w:val="24"/>
          <w:szCs w:val="24"/>
        </w:rPr>
        <w:t>vansul tehnologic</w:t>
      </w:r>
      <w:r w:rsidR="00E95C3D" w:rsidRPr="00B35272">
        <w:rPr>
          <w:rFonts w:ascii="Calibri" w:hAnsi="Calibri" w:cs="Calibri"/>
          <w:sz w:val="24"/>
          <w:szCs w:val="24"/>
        </w:rPr>
        <w:t xml:space="preserve"> și r</w:t>
      </w:r>
      <w:r w:rsidR="00D22050" w:rsidRPr="00B35272">
        <w:rPr>
          <w:rFonts w:ascii="Calibri" w:hAnsi="Calibri" w:cs="Calibri"/>
          <w:sz w:val="24"/>
          <w:szCs w:val="24"/>
        </w:rPr>
        <w:t>ediscutarea la nivel global a sistemului de drepturi și libertăți</w:t>
      </w:r>
      <w:r w:rsidR="00E95C3D" w:rsidRPr="00B35272">
        <w:rPr>
          <w:rFonts w:ascii="Calibri" w:hAnsi="Calibri" w:cs="Calibri"/>
          <w:sz w:val="24"/>
          <w:szCs w:val="24"/>
        </w:rPr>
        <w:t>.</w:t>
      </w:r>
      <w:r w:rsidR="00173EDF" w:rsidRPr="00B35272">
        <w:rPr>
          <w:rFonts w:ascii="Calibri" w:hAnsi="Calibri" w:cs="Calibri"/>
          <w:sz w:val="24"/>
          <w:szCs w:val="24"/>
        </w:rPr>
        <w:t xml:space="preserve"> El a subliniat că </w:t>
      </w:r>
      <w:r w:rsidR="00903AEF" w:rsidRPr="00B35272">
        <w:rPr>
          <w:rFonts w:ascii="Calibri" w:hAnsi="Calibri" w:cs="Calibri"/>
          <w:sz w:val="24"/>
          <w:szCs w:val="24"/>
        </w:rPr>
        <w:t xml:space="preserve">atât </w:t>
      </w:r>
      <w:r w:rsidR="00173EDF" w:rsidRPr="00B35272">
        <w:rPr>
          <w:rFonts w:ascii="Calibri" w:hAnsi="Calibri" w:cs="Calibri"/>
          <w:sz w:val="24"/>
          <w:szCs w:val="24"/>
        </w:rPr>
        <w:t>avocat</w:t>
      </w:r>
      <w:r w:rsidR="00903AEF" w:rsidRPr="00B35272">
        <w:rPr>
          <w:rFonts w:ascii="Calibri" w:hAnsi="Calibri" w:cs="Calibri"/>
          <w:sz w:val="24"/>
          <w:szCs w:val="24"/>
        </w:rPr>
        <w:t>ul cât și profesia</w:t>
      </w:r>
      <w:r w:rsidR="00173EDF" w:rsidRPr="00B35272">
        <w:rPr>
          <w:rFonts w:ascii="Calibri" w:hAnsi="Calibri" w:cs="Calibri"/>
          <w:sz w:val="24"/>
          <w:szCs w:val="24"/>
        </w:rPr>
        <w:t xml:space="preserve"> trebuie să aibă </w:t>
      </w:r>
      <w:r w:rsidR="00457C88" w:rsidRPr="00B35272">
        <w:rPr>
          <w:rFonts w:ascii="Calibri" w:hAnsi="Calibri" w:cs="Calibri"/>
          <w:sz w:val="24"/>
          <w:szCs w:val="24"/>
        </w:rPr>
        <w:t xml:space="preserve">trei însușiri esențiale: inspirație, determinare și unitate. </w:t>
      </w:r>
      <w:r w:rsidR="00A52C20" w:rsidRPr="00B35272">
        <w:rPr>
          <w:rFonts w:ascii="Calibri" w:hAnsi="Calibri" w:cs="Calibri"/>
          <w:sz w:val="24"/>
          <w:szCs w:val="24"/>
        </w:rPr>
        <w:t>În ceea ce privește unitatea, președintele a precizat că aceasta nu înseamnă</w:t>
      </w:r>
      <w:r w:rsidR="00211D52">
        <w:rPr>
          <w:rFonts w:ascii="Calibri" w:hAnsi="Calibri" w:cs="Calibri"/>
          <w:sz w:val="24"/>
          <w:szCs w:val="24"/>
        </w:rPr>
        <w:t xml:space="preserve"> un</w:t>
      </w:r>
      <w:r w:rsidR="00A52C20" w:rsidRPr="00B35272">
        <w:rPr>
          <w:rFonts w:ascii="Calibri" w:hAnsi="Calibri" w:cs="Calibri"/>
          <w:sz w:val="24"/>
          <w:szCs w:val="24"/>
        </w:rPr>
        <w:t xml:space="preserve"> </w:t>
      </w:r>
      <w:r w:rsidR="00C83F75" w:rsidRPr="00B35272">
        <w:rPr>
          <w:rFonts w:ascii="Calibri" w:hAnsi="Calibri" w:cs="Calibri"/>
          <w:sz w:val="24"/>
          <w:szCs w:val="24"/>
        </w:rPr>
        <w:t xml:space="preserve">acord </w:t>
      </w:r>
      <w:r w:rsidR="00903AEF" w:rsidRPr="00B35272">
        <w:rPr>
          <w:rFonts w:ascii="Calibri" w:hAnsi="Calibri" w:cs="Calibri"/>
          <w:sz w:val="24"/>
          <w:szCs w:val="24"/>
        </w:rPr>
        <w:t>de viziune a</w:t>
      </w:r>
      <w:r w:rsidR="00211D52">
        <w:rPr>
          <w:rFonts w:ascii="Calibri" w:hAnsi="Calibri" w:cs="Calibri"/>
          <w:sz w:val="24"/>
          <w:szCs w:val="24"/>
        </w:rPr>
        <w:t>l</w:t>
      </w:r>
      <w:r w:rsidR="00903AEF" w:rsidRPr="00B35272">
        <w:rPr>
          <w:rFonts w:ascii="Calibri" w:hAnsi="Calibri" w:cs="Calibri"/>
          <w:sz w:val="24"/>
          <w:szCs w:val="24"/>
        </w:rPr>
        <w:t xml:space="preserve"> membrilor profesiei</w:t>
      </w:r>
      <w:r w:rsidR="00C83F75" w:rsidRPr="00B35272">
        <w:rPr>
          <w:rFonts w:ascii="Calibri" w:hAnsi="Calibri" w:cs="Calibri"/>
          <w:sz w:val="24"/>
          <w:szCs w:val="24"/>
        </w:rPr>
        <w:t xml:space="preserve">, ci </w:t>
      </w:r>
      <w:r w:rsidR="00903AEF" w:rsidRPr="00B35272">
        <w:rPr>
          <w:rFonts w:ascii="Calibri" w:hAnsi="Calibri" w:cs="Calibri"/>
          <w:sz w:val="24"/>
          <w:szCs w:val="24"/>
        </w:rPr>
        <w:t xml:space="preserve">mai degrabă generarea de </w:t>
      </w:r>
      <w:r w:rsidR="00C83F75" w:rsidRPr="00B35272">
        <w:rPr>
          <w:rFonts w:ascii="Calibri" w:hAnsi="Calibri" w:cs="Calibri"/>
          <w:sz w:val="24"/>
          <w:szCs w:val="24"/>
        </w:rPr>
        <w:t>idei</w:t>
      </w:r>
      <w:r w:rsidR="00DA02C6" w:rsidRPr="00B35272">
        <w:rPr>
          <w:rFonts w:ascii="Calibri" w:hAnsi="Calibri" w:cs="Calibri"/>
          <w:sz w:val="24"/>
          <w:szCs w:val="24"/>
        </w:rPr>
        <w:t xml:space="preserve"> </w:t>
      </w:r>
      <w:r w:rsidR="00903AEF" w:rsidRPr="00B35272">
        <w:rPr>
          <w:rFonts w:ascii="Calibri" w:hAnsi="Calibri" w:cs="Calibri"/>
          <w:sz w:val="24"/>
          <w:szCs w:val="24"/>
        </w:rPr>
        <w:t>chiar dacă</w:t>
      </w:r>
      <w:r w:rsidR="00DA02C6" w:rsidRPr="00B35272">
        <w:rPr>
          <w:rFonts w:ascii="Calibri" w:hAnsi="Calibri" w:cs="Calibri"/>
          <w:sz w:val="24"/>
          <w:szCs w:val="24"/>
        </w:rPr>
        <w:t xml:space="preserve"> diferite, </w:t>
      </w:r>
      <w:r w:rsidR="00903AEF" w:rsidRPr="00B35272">
        <w:rPr>
          <w:rFonts w:ascii="Calibri" w:hAnsi="Calibri" w:cs="Calibri"/>
          <w:sz w:val="24"/>
          <w:szCs w:val="24"/>
        </w:rPr>
        <w:t xml:space="preserve">sub </w:t>
      </w:r>
      <w:r w:rsidR="00DA02C6" w:rsidRPr="00B35272">
        <w:rPr>
          <w:rFonts w:ascii="Calibri" w:hAnsi="Calibri" w:cs="Calibri"/>
          <w:sz w:val="24"/>
          <w:szCs w:val="24"/>
        </w:rPr>
        <w:t>condiția ca acestea să fie realiste și argumentate.</w:t>
      </w:r>
    </w:p>
    <w:p w14:paraId="074725F7" w14:textId="1D5284FC" w:rsidR="00117FC0" w:rsidRPr="00B35272" w:rsidRDefault="007E712D" w:rsidP="00C308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35272">
        <w:rPr>
          <w:rFonts w:ascii="Calibri" w:hAnsi="Calibri" w:cs="Calibri"/>
          <w:sz w:val="24"/>
          <w:szCs w:val="24"/>
        </w:rPr>
        <w:t xml:space="preserve">Alături </w:t>
      </w:r>
      <w:r w:rsidR="00E95C3D" w:rsidRPr="00B35272">
        <w:rPr>
          <w:rFonts w:ascii="Calibri" w:hAnsi="Calibri" w:cs="Calibri"/>
          <w:sz w:val="24"/>
          <w:szCs w:val="24"/>
        </w:rPr>
        <w:t>de avocați</w:t>
      </w:r>
      <w:r w:rsidR="00C51143" w:rsidRPr="00B35272">
        <w:rPr>
          <w:rFonts w:ascii="Calibri" w:hAnsi="Calibri" w:cs="Calibri"/>
          <w:sz w:val="24"/>
          <w:szCs w:val="24"/>
        </w:rPr>
        <w:t>, au participat la dezbater</w:t>
      </w:r>
      <w:r w:rsidR="00685040" w:rsidRPr="00B35272">
        <w:rPr>
          <w:rFonts w:ascii="Calibri" w:hAnsi="Calibri" w:cs="Calibri"/>
          <w:sz w:val="24"/>
          <w:szCs w:val="24"/>
        </w:rPr>
        <w:t>e</w:t>
      </w:r>
      <w:r w:rsidR="00117FC0" w:rsidRPr="00B35272">
        <w:rPr>
          <w:rFonts w:ascii="Calibri" w:hAnsi="Calibri" w:cs="Calibri"/>
          <w:sz w:val="24"/>
          <w:szCs w:val="24"/>
        </w:rPr>
        <w:t xml:space="preserve"> și au avut intervenții Radu Marinescu, Ministrul Justiție; Robert Cazanciuc, Vicepreședintele Senatului; Ion-Cristinel </w:t>
      </w:r>
      <w:proofErr w:type="spellStart"/>
      <w:r w:rsidR="00117FC0" w:rsidRPr="00B35272">
        <w:rPr>
          <w:rFonts w:ascii="Calibri" w:hAnsi="Calibri" w:cs="Calibri"/>
          <w:sz w:val="24"/>
          <w:szCs w:val="24"/>
        </w:rPr>
        <w:t>Rujan</w:t>
      </w:r>
      <w:proofErr w:type="spellEnd"/>
      <w:r w:rsidR="00B35272" w:rsidRPr="00B35272">
        <w:rPr>
          <w:rFonts w:ascii="Calibri" w:hAnsi="Calibri" w:cs="Calibri"/>
          <w:sz w:val="24"/>
          <w:szCs w:val="24"/>
        </w:rPr>
        <w:t xml:space="preserve">, </w:t>
      </w:r>
      <w:r w:rsidR="00B35272" w:rsidRPr="00B35272">
        <w:rPr>
          <w:rFonts w:ascii="Calibri" w:hAnsi="Calibri" w:cs="Calibri"/>
          <w:kern w:val="0"/>
          <w:sz w:val="24"/>
          <w:szCs w:val="24"/>
        </w:rPr>
        <w:t>Președintele Comisi</w:t>
      </w:r>
      <w:r w:rsidR="00B35272">
        <w:rPr>
          <w:rFonts w:ascii="Calibri" w:hAnsi="Calibri" w:cs="Calibri"/>
          <w:kern w:val="0"/>
          <w:sz w:val="24"/>
          <w:szCs w:val="24"/>
        </w:rPr>
        <w:t>ei</w:t>
      </w:r>
      <w:r w:rsidR="00B35272" w:rsidRPr="00B35272">
        <w:rPr>
          <w:rFonts w:ascii="Calibri" w:hAnsi="Calibri" w:cs="Calibri"/>
          <w:kern w:val="0"/>
          <w:sz w:val="24"/>
          <w:szCs w:val="24"/>
        </w:rPr>
        <w:t xml:space="preserve"> juridice, de numiri, disciplină, imunități și validări din Senat</w:t>
      </w:r>
      <w:r w:rsidR="00B35272">
        <w:rPr>
          <w:rFonts w:ascii="Calibri" w:hAnsi="Calibri" w:cs="Calibri"/>
          <w:kern w:val="0"/>
          <w:sz w:val="24"/>
          <w:szCs w:val="24"/>
        </w:rPr>
        <w:t>ul României</w:t>
      </w:r>
      <w:r w:rsidR="00117FC0" w:rsidRPr="00B35272">
        <w:rPr>
          <w:rFonts w:ascii="Calibri" w:hAnsi="Calibri" w:cs="Calibri"/>
          <w:sz w:val="24"/>
          <w:szCs w:val="24"/>
        </w:rPr>
        <w:t xml:space="preserve">, Președintele Comisiei juridice din Senat; Prof. univ. dr. Tudorel Toader, Universitatea Alexandru Ioan Cuza din Iași; Silviu Barbu, Președintele Autorității Naționale pentru Cetățenie; George </w:t>
      </w:r>
      <w:proofErr w:type="spellStart"/>
      <w:r w:rsidR="00117FC0" w:rsidRPr="00B35272">
        <w:rPr>
          <w:rFonts w:ascii="Calibri" w:hAnsi="Calibri" w:cs="Calibri"/>
          <w:sz w:val="24"/>
          <w:szCs w:val="24"/>
        </w:rPr>
        <w:t>Dîrcă</w:t>
      </w:r>
      <w:proofErr w:type="spellEnd"/>
      <w:r w:rsidR="00117FC0" w:rsidRPr="00B35272">
        <w:rPr>
          <w:rFonts w:ascii="Calibri" w:hAnsi="Calibri" w:cs="Calibri"/>
          <w:sz w:val="24"/>
          <w:szCs w:val="24"/>
        </w:rPr>
        <w:t xml:space="preserve">, Președintele Secției de Evidență Oficială a Legislației și Documentare, Consiliul Legislativ; </w:t>
      </w:r>
      <w:r w:rsidR="006810C8">
        <w:rPr>
          <w:rFonts w:ascii="Calibri" w:hAnsi="Calibri" w:cs="Calibri"/>
          <w:sz w:val="24"/>
          <w:szCs w:val="24"/>
        </w:rPr>
        <w:t xml:space="preserve">Ion Dragne, Vicepreședinte al UNBR; </w:t>
      </w:r>
      <w:r w:rsidR="00117FC0" w:rsidRPr="00B35272">
        <w:rPr>
          <w:rFonts w:ascii="Calibri" w:hAnsi="Calibri" w:cs="Calibri"/>
          <w:sz w:val="24"/>
          <w:szCs w:val="24"/>
        </w:rPr>
        <w:t xml:space="preserve">Sergiu Stanila, Vicepreședinte al UNBR; Liviu Mihai, </w:t>
      </w:r>
      <w:r w:rsidR="00C3086F">
        <w:rPr>
          <w:rFonts w:ascii="Calibri" w:hAnsi="Calibri" w:cs="Calibri"/>
          <w:sz w:val="24"/>
          <w:szCs w:val="24"/>
        </w:rPr>
        <w:t xml:space="preserve">Decan al Baroului Suceava și </w:t>
      </w:r>
      <w:r w:rsidR="00117FC0" w:rsidRPr="00B35272">
        <w:rPr>
          <w:rFonts w:ascii="Calibri" w:hAnsi="Calibri" w:cs="Calibri"/>
          <w:sz w:val="24"/>
          <w:szCs w:val="24"/>
        </w:rPr>
        <w:t xml:space="preserve">Vicepreședinte al UNBR; </w:t>
      </w:r>
      <w:r w:rsidR="006810C8" w:rsidRPr="00B35272">
        <w:rPr>
          <w:rFonts w:ascii="Calibri" w:hAnsi="Calibri" w:cs="Calibri"/>
          <w:sz w:val="24"/>
          <w:szCs w:val="24"/>
        </w:rPr>
        <w:t>Flavia Maier, Decanul Baroului Cluj</w:t>
      </w:r>
      <w:r w:rsidR="006810C8">
        <w:rPr>
          <w:rFonts w:ascii="Calibri" w:hAnsi="Calibri" w:cs="Calibri"/>
          <w:sz w:val="24"/>
          <w:szCs w:val="24"/>
        </w:rPr>
        <w:t xml:space="preserve"> și </w:t>
      </w:r>
      <w:r w:rsidR="006810C8" w:rsidRPr="00B35272">
        <w:rPr>
          <w:rFonts w:ascii="Calibri" w:hAnsi="Calibri" w:cs="Calibri"/>
          <w:sz w:val="24"/>
          <w:szCs w:val="24"/>
        </w:rPr>
        <w:t xml:space="preserve">Membru al Comisiei Permanente a UNBR, </w:t>
      </w:r>
      <w:r w:rsidR="006810C8">
        <w:rPr>
          <w:rFonts w:ascii="Calibri" w:hAnsi="Calibri" w:cs="Calibri"/>
          <w:sz w:val="24"/>
          <w:szCs w:val="24"/>
        </w:rPr>
        <w:t xml:space="preserve">Luminița Ioana, membru al Comisiei Permanente a UNBR;  </w:t>
      </w:r>
      <w:r w:rsidR="00903AEF" w:rsidRPr="00B35272">
        <w:rPr>
          <w:rFonts w:ascii="Calibri" w:hAnsi="Calibri" w:cs="Calibri"/>
          <w:sz w:val="24"/>
          <w:szCs w:val="24"/>
        </w:rPr>
        <w:t xml:space="preserve">Mihăiță </w:t>
      </w:r>
      <w:r w:rsidR="00117FC0" w:rsidRPr="00B35272">
        <w:rPr>
          <w:rFonts w:ascii="Calibri" w:hAnsi="Calibri" w:cs="Calibri"/>
          <w:sz w:val="24"/>
          <w:szCs w:val="24"/>
        </w:rPr>
        <w:t>Bubatu, Președintele Casei de Asigurări a Avocaților</w:t>
      </w:r>
      <w:r w:rsidR="00B35272">
        <w:rPr>
          <w:rFonts w:ascii="Calibri" w:hAnsi="Calibri" w:cs="Calibri"/>
          <w:sz w:val="24"/>
          <w:szCs w:val="24"/>
        </w:rPr>
        <w:t>,</w:t>
      </w:r>
      <w:r w:rsidR="00C3086F">
        <w:rPr>
          <w:rFonts w:ascii="Calibri" w:hAnsi="Calibri" w:cs="Calibri"/>
          <w:sz w:val="24"/>
          <w:szCs w:val="24"/>
        </w:rPr>
        <w:t xml:space="preserve"> Cristian Niculescu-</w:t>
      </w:r>
      <w:proofErr w:type="spellStart"/>
      <w:r w:rsidR="00C3086F">
        <w:rPr>
          <w:rFonts w:ascii="Calibri" w:hAnsi="Calibri" w:cs="Calibri"/>
          <w:sz w:val="24"/>
          <w:szCs w:val="24"/>
        </w:rPr>
        <w:t>Tâgârlaș</w:t>
      </w:r>
      <w:proofErr w:type="spellEnd"/>
      <w:r w:rsidR="00C3086F">
        <w:rPr>
          <w:rFonts w:ascii="Calibri" w:hAnsi="Calibri" w:cs="Calibri"/>
          <w:sz w:val="24"/>
          <w:szCs w:val="24"/>
        </w:rPr>
        <w:t xml:space="preserve"> -Vicepreședinte al </w:t>
      </w:r>
      <w:r w:rsidR="00B35272">
        <w:rPr>
          <w:rFonts w:ascii="Calibri" w:hAnsi="Calibri" w:cs="Calibri"/>
          <w:sz w:val="24"/>
          <w:szCs w:val="24"/>
        </w:rPr>
        <w:t xml:space="preserve"> </w:t>
      </w:r>
      <w:r w:rsidR="00C3086F" w:rsidRPr="00B35272">
        <w:rPr>
          <w:rFonts w:ascii="Calibri" w:hAnsi="Calibri" w:cs="Calibri"/>
          <w:sz w:val="24"/>
          <w:szCs w:val="24"/>
        </w:rPr>
        <w:t>Casei de Asigurări a Avocaților</w:t>
      </w:r>
      <w:r w:rsidR="00C3086F">
        <w:rPr>
          <w:rFonts w:ascii="Calibri" w:hAnsi="Calibri" w:cs="Calibri"/>
          <w:sz w:val="24"/>
          <w:szCs w:val="24"/>
        </w:rPr>
        <w:t xml:space="preserve"> și</w:t>
      </w:r>
      <w:r w:rsidR="00B35272">
        <w:rPr>
          <w:rFonts w:ascii="Calibri" w:hAnsi="Calibri" w:cs="Calibri"/>
          <w:sz w:val="24"/>
          <w:szCs w:val="24"/>
        </w:rPr>
        <w:t xml:space="preserve"> senator</w:t>
      </w:r>
      <w:r w:rsidR="00C3086F">
        <w:rPr>
          <w:rFonts w:ascii="Calibri" w:hAnsi="Calibri" w:cs="Calibri"/>
          <w:sz w:val="24"/>
          <w:szCs w:val="24"/>
        </w:rPr>
        <w:t xml:space="preserve">. De asemenea au participat și colegii avocați parlamentari, Ciprian Iacob – senator; Rodica </w:t>
      </w:r>
      <w:proofErr w:type="spellStart"/>
      <w:r w:rsidR="00C3086F">
        <w:rPr>
          <w:rFonts w:ascii="Calibri" w:hAnsi="Calibri" w:cs="Calibri"/>
          <w:sz w:val="24"/>
          <w:szCs w:val="24"/>
        </w:rPr>
        <w:t>Cușnir</w:t>
      </w:r>
      <w:proofErr w:type="spellEnd"/>
      <w:r w:rsidR="00C3086F">
        <w:rPr>
          <w:rFonts w:ascii="Calibri" w:hAnsi="Calibri" w:cs="Calibri"/>
          <w:sz w:val="24"/>
          <w:szCs w:val="24"/>
        </w:rPr>
        <w:t xml:space="preserve">, senator;. Alin Stoica, deputat și Cosmina Cerva, senator și membru în Consiliul Baroului București. </w:t>
      </w:r>
    </w:p>
    <w:p w14:paraId="78350A14" w14:textId="6B0CD6BA" w:rsidR="00D22050" w:rsidRPr="00B35272" w:rsidRDefault="00D22050" w:rsidP="00555EBF">
      <w:pPr>
        <w:jc w:val="both"/>
        <w:rPr>
          <w:rFonts w:ascii="Calibri" w:hAnsi="Calibri" w:cs="Calibri"/>
          <w:sz w:val="24"/>
          <w:szCs w:val="24"/>
        </w:rPr>
      </w:pPr>
      <w:r w:rsidRPr="00B35272">
        <w:rPr>
          <w:rFonts w:ascii="Calibri" w:hAnsi="Calibri" w:cs="Calibri"/>
          <w:sz w:val="24"/>
          <w:szCs w:val="24"/>
        </w:rPr>
        <w:t xml:space="preserve">Pe parcursul </w:t>
      </w:r>
      <w:r w:rsidR="000254D9" w:rsidRPr="00B35272">
        <w:rPr>
          <w:rFonts w:ascii="Calibri" w:hAnsi="Calibri" w:cs="Calibri"/>
          <w:sz w:val="24"/>
          <w:szCs w:val="24"/>
        </w:rPr>
        <w:t>conferinței</w:t>
      </w:r>
      <w:r w:rsidRPr="00B35272">
        <w:rPr>
          <w:rFonts w:ascii="Calibri" w:hAnsi="Calibri" w:cs="Calibri"/>
          <w:sz w:val="24"/>
          <w:szCs w:val="24"/>
        </w:rPr>
        <w:t xml:space="preserve">, </w:t>
      </w:r>
      <w:r w:rsidR="00C3086F">
        <w:rPr>
          <w:rFonts w:ascii="Calibri" w:hAnsi="Calibri" w:cs="Calibri"/>
          <w:sz w:val="24"/>
          <w:szCs w:val="24"/>
        </w:rPr>
        <w:t>toți</w:t>
      </w:r>
      <w:r w:rsidR="00C3086F" w:rsidRPr="00B35272">
        <w:rPr>
          <w:rFonts w:ascii="Calibri" w:hAnsi="Calibri" w:cs="Calibri"/>
          <w:sz w:val="24"/>
          <w:szCs w:val="24"/>
        </w:rPr>
        <w:t xml:space="preserve"> </w:t>
      </w:r>
      <w:r w:rsidRPr="00B35272">
        <w:rPr>
          <w:rFonts w:ascii="Calibri" w:hAnsi="Calibri" w:cs="Calibri"/>
          <w:sz w:val="24"/>
          <w:szCs w:val="24"/>
        </w:rPr>
        <w:t>vorbitori</w:t>
      </w:r>
      <w:r w:rsidR="00211D52">
        <w:rPr>
          <w:rFonts w:ascii="Calibri" w:hAnsi="Calibri" w:cs="Calibri"/>
          <w:sz w:val="24"/>
          <w:szCs w:val="24"/>
        </w:rPr>
        <w:t>i</w:t>
      </w:r>
      <w:r w:rsidRPr="00B35272">
        <w:rPr>
          <w:rFonts w:ascii="Calibri" w:hAnsi="Calibri" w:cs="Calibri"/>
          <w:sz w:val="24"/>
          <w:szCs w:val="24"/>
        </w:rPr>
        <w:t xml:space="preserve"> au avut contribuții valoroase, aducând în prim-plan perspective esențiale privind:</w:t>
      </w:r>
    </w:p>
    <w:p w14:paraId="40C71324" w14:textId="77777777" w:rsidR="00E70A6D" w:rsidRPr="00B35272" w:rsidRDefault="00E70A6D" w:rsidP="00555EBF">
      <w:pPr>
        <w:pStyle w:val="ListParagraph"/>
        <w:numPr>
          <w:ilvl w:val="0"/>
          <w:numId w:val="4"/>
        </w:numPr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00B35272">
        <w:rPr>
          <w:rFonts w:ascii="Calibri" w:hAnsi="Calibri" w:cs="Calibri"/>
          <w:sz w:val="24"/>
          <w:szCs w:val="24"/>
        </w:rPr>
        <w:t>Prioritățile legislative ale profesiei</w:t>
      </w:r>
    </w:p>
    <w:p w14:paraId="303630B5" w14:textId="77777777" w:rsidR="00E70A6D" w:rsidRPr="00B35272" w:rsidRDefault="00E70A6D" w:rsidP="00555EBF">
      <w:pPr>
        <w:pStyle w:val="ListParagraph"/>
        <w:numPr>
          <w:ilvl w:val="0"/>
          <w:numId w:val="4"/>
        </w:numPr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00B35272">
        <w:rPr>
          <w:rFonts w:ascii="Calibri" w:hAnsi="Calibri" w:cs="Calibri"/>
          <w:sz w:val="24"/>
          <w:szCs w:val="24"/>
        </w:rPr>
        <w:t>Nevoia de adaptare a profesiei la noile realități economice și juridice</w:t>
      </w:r>
    </w:p>
    <w:p w14:paraId="29F7676C" w14:textId="77777777" w:rsidR="00E70A6D" w:rsidRPr="00B35272" w:rsidRDefault="00E70A6D" w:rsidP="00555EBF">
      <w:pPr>
        <w:pStyle w:val="ListParagraph"/>
        <w:numPr>
          <w:ilvl w:val="0"/>
          <w:numId w:val="4"/>
        </w:numPr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00B35272">
        <w:rPr>
          <w:rFonts w:ascii="Calibri" w:hAnsi="Calibri" w:cs="Calibri"/>
          <w:sz w:val="24"/>
          <w:szCs w:val="24"/>
        </w:rPr>
        <w:t xml:space="preserve">Extinderea portofoliului profesional al avocaților </w:t>
      </w:r>
    </w:p>
    <w:p w14:paraId="134761A5" w14:textId="77777777" w:rsidR="00E70A6D" w:rsidRPr="00B35272" w:rsidRDefault="00E70A6D" w:rsidP="00555EBF">
      <w:pPr>
        <w:pStyle w:val="ListParagraph"/>
        <w:numPr>
          <w:ilvl w:val="0"/>
          <w:numId w:val="4"/>
        </w:numPr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00B35272">
        <w:rPr>
          <w:rFonts w:ascii="Calibri" w:hAnsi="Calibri" w:cs="Calibri"/>
          <w:sz w:val="24"/>
          <w:szCs w:val="24"/>
        </w:rPr>
        <w:t>Adoptarea Convenției europene privind profesia de avocat</w:t>
      </w:r>
    </w:p>
    <w:p w14:paraId="3479AE64" w14:textId="77777777" w:rsidR="00E70A6D" w:rsidRPr="00B35272" w:rsidRDefault="00E70A6D" w:rsidP="00555EBF">
      <w:pPr>
        <w:pStyle w:val="ListParagraph"/>
        <w:numPr>
          <w:ilvl w:val="0"/>
          <w:numId w:val="4"/>
        </w:numPr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00B35272">
        <w:rPr>
          <w:rFonts w:ascii="Calibri" w:hAnsi="Calibri" w:cs="Calibri"/>
          <w:sz w:val="24"/>
          <w:szCs w:val="24"/>
        </w:rPr>
        <w:t>Sustenabilitatea sistemului de asigurări sociale ale avocaților</w:t>
      </w:r>
    </w:p>
    <w:p w14:paraId="075F939D" w14:textId="1B965F3D" w:rsidR="00E70A6D" w:rsidRPr="00B35272" w:rsidRDefault="00E70A6D" w:rsidP="00555EBF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B35272">
        <w:rPr>
          <w:rFonts w:ascii="Calibri" w:hAnsi="Calibri" w:cs="Calibri"/>
          <w:sz w:val="24"/>
          <w:szCs w:val="24"/>
        </w:rPr>
        <w:lastRenderedPageBreak/>
        <w:t>Întărirea rolului avocatului în procedurile privind cetățenia, registrul comerțului și regimul străinilor, prin reforme legislative care consolidează statutul avocatului ca reprezentant legal indispensabil.</w:t>
      </w:r>
    </w:p>
    <w:p w14:paraId="5951E8ED" w14:textId="2FFB1819" w:rsidR="00D6224C" w:rsidRPr="00B35272" w:rsidRDefault="00E70A6D" w:rsidP="00D6224C">
      <w:pPr>
        <w:pStyle w:val="ListParagraph"/>
        <w:numPr>
          <w:ilvl w:val="0"/>
          <w:numId w:val="4"/>
        </w:numPr>
        <w:spacing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B35272">
        <w:rPr>
          <w:rFonts w:ascii="Calibri" w:hAnsi="Calibri" w:cs="Calibri"/>
          <w:sz w:val="24"/>
          <w:szCs w:val="24"/>
        </w:rPr>
        <w:t xml:space="preserve">Profesionalizarea căilor extraordinare de atac, prin instituirea obligației </w:t>
      </w:r>
      <w:r w:rsidR="00334F1E" w:rsidRPr="00B35272">
        <w:rPr>
          <w:rFonts w:ascii="Calibri" w:hAnsi="Calibri" w:cs="Calibri"/>
          <w:sz w:val="24"/>
          <w:szCs w:val="24"/>
        </w:rPr>
        <w:t>privind redactarea și semnarea</w:t>
      </w:r>
      <w:r w:rsidR="00335DA8" w:rsidRPr="00B35272">
        <w:rPr>
          <w:rFonts w:ascii="Calibri" w:hAnsi="Calibri" w:cs="Calibri"/>
          <w:sz w:val="24"/>
          <w:szCs w:val="24"/>
        </w:rPr>
        <w:t xml:space="preserve"> </w:t>
      </w:r>
      <w:r w:rsidR="00AB1E3A" w:rsidRPr="00B35272">
        <w:rPr>
          <w:rFonts w:ascii="Calibri" w:hAnsi="Calibri" w:cs="Calibri"/>
          <w:sz w:val="24"/>
          <w:szCs w:val="24"/>
        </w:rPr>
        <w:t>acestor</w:t>
      </w:r>
      <w:r w:rsidR="003622C6">
        <w:rPr>
          <w:rFonts w:ascii="Calibri" w:hAnsi="Calibri" w:cs="Calibri"/>
          <w:sz w:val="24"/>
          <w:szCs w:val="24"/>
        </w:rPr>
        <w:t xml:space="preserve"> cereri</w:t>
      </w:r>
      <w:r w:rsidR="00335DA8" w:rsidRPr="00B35272">
        <w:rPr>
          <w:rFonts w:ascii="Calibri" w:hAnsi="Calibri" w:cs="Calibri"/>
          <w:sz w:val="24"/>
          <w:szCs w:val="24"/>
        </w:rPr>
        <w:t xml:space="preserve"> </w:t>
      </w:r>
      <w:r w:rsidRPr="00B35272">
        <w:rPr>
          <w:rFonts w:ascii="Calibri" w:hAnsi="Calibri" w:cs="Calibri"/>
          <w:sz w:val="24"/>
          <w:szCs w:val="24"/>
        </w:rPr>
        <w:t xml:space="preserve">exclusiv de </w:t>
      </w:r>
      <w:r w:rsidR="00065E20" w:rsidRPr="00B35272">
        <w:rPr>
          <w:rFonts w:ascii="Calibri" w:hAnsi="Calibri" w:cs="Calibri"/>
          <w:sz w:val="24"/>
          <w:szCs w:val="24"/>
        </w:rPr>
        <w:t xml:space="preserve">către </w:t>
      </w:r>
      <w:r w:rsidRPr="00B35272">
        <w:rPr>
          <w:rFonts w:ascii="Calibri" w:hAnsi="Calibri" w:cs="Calibri"/>
          <w:sz w:val="24"/>
          <w:szCs w:val="24"/>
        </w:rPr>
        <w:t>avocat</w:t>
      </w:r>
    </w:p>
    <w:p w14:paraId="242D2B13" w14:textId="77777777" w:rsidR="00D6224C" w:rsidRPr="00B35272" w:rsidRDefault="0083742E" w:rsidP="002C1C41">
      <w:pPr>
        <w:pStyle w:val="ListParagraph"/>
        <w:numPr>
          <w:ilvl w:val="0"/>
          <w:numId w:val="4"/>
        </w:numPr>
        <w:spacing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B35272">
        <w:rPr>
          <w:rFonts w:ascii="Calibri" w:hAnsi="Calibri" w:cs="Calibri"/>
          <w:sz w:val="24"/>
          <w:szCs w:val="24"/>
        </w:rPr>
        <w:t>Recunoașterea juridică extinsă a profesiei de avocat</w:t>
      </w:r>
    </w:p>
    <w:p w14:paraId="09971E56" w14:textId="59FB9919" w:rsidR="00063926" w:rsidRPr="00B35272" w:rsidRDefault="00500349" w:rsidP="002C1C41">
      <w:pPr>
        <w:pStyle w:val="ListParagraph"/>
        <w:numPr>
          <w:ilvl w:val="0"/>
          <w:numId w:val="4"/>
        </w:numPr>
        <w:spacing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B35272">
        <w:rPr>
          <w:rFonts w:ascii="Calibri" w:hAnsi="Calibri" w:cs="Calibri"/>
          <w:sz w:val="24"/>
          <w:szCs w:val="24"/>
        </w:rPr>
        <w:t>Dreptul avocaților și echilibrul muncă viață</w:t>
      </w:r>
      <w:r w:rsidR="003D6505" w:rsidRPr="00B35272">
        <w:rPr>
          <w:rFonts w:ascii="Calibri" w:hAnsi="Calibri" w:cs="Calibri"/>
          <w:sz w:val="24"/>
          <w:szCs w:val="24"/>
        </w:rPr>
        <w:t xml:space="preserve">, </w:t>
      </w:r>
      <w:r w:rsidR="0062799B" w:rsidRPr="00B35272">
        <w:rPr>
          <w:rFonts w:ascii="Calibri" w:hAnsi="Calibri" w:cs="Calibri"/>
          <w:sz w:val="24"/>
          <w:szCs w:val="24"/>
        </w:rPr>
        <w:t xml:space="preserve">cu propunerea </w:t>
      </w:r>
      <w:r w:rsidR="003D6505" w:rsidRPr="00B35272">
        <w:rPr>
          <w:rFonts w:ascii="Calibri" w:hAnsi="Calibri" w:cs="Calibri"/>
          <w:sz w:val="24"/>
          <w:szCs w:val="24"/>
        </w:rPr>
        <w:t>c</w:t>
      </w:r>
      <w:r w:rsidR="00063926" w:rsidRPr="00B35272">
        <w:rPr>
          <w:rFonts w:ascii="Calibri" w:hAnsi="Calibri" w:cs="Calibri"/>
          <w:sz w:val="24"/>
          <w:szCs w:val="24"/>
        </w:rPr>
        <w:t>alc</w:t>
      </w:r>
      <w:r w:rsidR="0062799B" w:rsidRPr="00B35272">
        <w:rPr>
          <w:rFonts w:ascii="Calibri" w:hAnsi="Calibri" w:cs="Calibri"/>
          <w:sz w:val="24"/>
          <w:szCs w:val="24"/>
        </w:rPr>
        <w:t>ulării</w:t>
      </w:r>
      <w:r w:rsidR="00063926" w:rsidRPr="00B35272">
        <w:rPr>
          <w:rFonts w:ascii="Calibri" w:hAnsi="Calibri" w:cs="Calibri"/>
          <w:sz w:val="24"/>
          <w:szCs w:val="24"/>
        </w:rPr>
        <w:t xml:space="preserve"> termenelor exclusiv în zile lucrătoare, incluzând zilele-punte declarate prin acte normative</w:t>
      </w:r>
      <w:r w:rsidR="003D6505" w:rsidRPr="00B35272">
        <w:rPr>
          <w:rFonts w:ascii="Calibri" w:hAnsi="Calibri" w:cs="Calibri"/>
          <w:sz w:val="24"/>
          <w:szCs w:val="24"/>
        </w:rPr>
        <w:t xml:space="preserve"> și s</w:t>
      </w:r>
      <w:r w:rsidR="00063926" w:rsidRPr="00B35272">
        <w:rPr>
          <w:rFonts w:ascii="Calibri" w:hAnsi="Calibri" w:cs="Calibri"/>
          <w:sz w:val="24"/>
          <w:szCs w:val="24"/>
        </w:rPr>
        <w:t>uspendarea termenelor în vacanța judecătorească</w:t>
      </w:r>
    </w:p>
    <w:p w14:paraId="0A96137C" w14:textId="60C996FB" w:rsidR="000448BF" w:rsidRPr="00B35272" w:rsidRDefault="000448BF" w:rsidP="00555EBF">
      <w:pPr>
        <w:jc w:val="both"/>
        <w:rPr>
          <w:rFonts w:ascii="Calibri" w:hAnsi="Calibri" w:cs="Calibri"/>
          <w:sz w:val="24"/>
          <w:szCs w:val="24"/>
        </w:rPr>
      </w:pPr>
      <w:r w:rsidRPr="00B35272">
        <w:rPr>
          <w:rFonts w:ascii="Calibri" w:hAnsi="Calibri" w:cs="Calibri"/>
          <w:sz w:val="24"/>
          <w:szCs w:val="24"/>
        </w:rPr>
        <w:t>În cadrul discuțiilor, au</w:t>
      </w:r>
      <w:r w:rsidR="006C4391" w:rsidRPr="00B35272">
        <w:rPr>
          <w:rFonts w:ascii="Calibri" w:hAnsi="Calibri" w:cs="Calibri"/>
          <w:sz w:val="24"/>
          <w:szCs w:val="24"/>
        </w:rPr>
        <w:t xml:space="preserve"> mai</w:t>
      </w:r>
      <w:r w:rsidRPr="00B35272">
        <w:rPr>
          <w:rFonts w:ascii="Calibri" w:hAnsi="Calibri" w:cs="Calibri"/>
          <w:sz w:val="24"/>
          <w:szCs w:val="24"/>
        </w:rPr>
        <w:t xml:space="preserve"> fost</w:t>
      </w:r>
      <w:r w:rsidR="001E2C6C" w:rsidRPr="00B35272">
        <w:rPr>
          <w:rFonts w:ascii="Calibri" w:hAnsi="Calibri" w:cs="Calibri"/>
          <w:sz w:val="24"/>
          <w:szCs w:val="24"/>
        </w:rPr>
        <w:t xml:space="preserve"> </w:t>
      </w:r>
      <w:r w:rsidR="00BB4ACF">
        <w:rPr>
          <w:rFonts w:ascii="Calibri" w:hAnsi="Calibri" w:cs="Calibri"/>
          <w:sz w:val="24"/>
          <w:szCs w:val="24"/>
        </w:rPr>
        <w:t>abordate</w:t>
      </w:r>
      <w:r w:rsidRPr="00B35272">
        <w:rPr>
          <w:rFonts w:ascii="Calibri" w:hAnsi="Calibri" w:cs="Calibri"/>
          <w:sz w:val="24"/>
          <w:szCs w:val="24"/>
        </w:rPr>
        <w:t xml:space="preserve"> propuneri de deduceri fiscale specifice pentru avocați, introducerea unor rubrici speciale în formularele ONRC pentru avocați, colaborarea interdisciplinară cu alte profesii reglementate și delimitarea clară a profesiei de avocat față de alte activități conexe.</w:t>
      </w:r>
    </w:p>
    <w:p w14:paraId="6AB19B15" w14:textId="4E4D5491" w:rsidR="000D5223" w:rsidRPr="00B35272" w:rsidRDefault="00F41E1C" w:rsidP="00555EBF">
      <w:pPr>
        <w:jc w:val="both"/>
        <w:rPr>
          <w:rFonts w:ascii="Calibri" w:hAnsi="Calibri" w:cs="Calibri"/>
          <w:sz w:val="24"/>
          <w:szCs w:val="24"/>
        </w:rPr>
      </w:pPr>
      <w:r w:rsidRPr="00B35272">
        <w:rPr>
          <w:rFonts w:ascii="Calibri" w:hAnsi="Calibri" w:cs="Calibri"/>
          <w:sz w:val="24"/>
          <w:szCs w:val="24"/>
        </w:rPr>
        <w:t>Conferința „</w:t>
      </w:r>
      <w:r w:rsidRPr="00B35272">
        <w:rPr>
          <w:rFonts w:ascii="Calibri" w:hAnsi="Calibri" w:cs="Calibri"/>
          <w:b/>
          <w:bCs/>
          <w:sz w:val="24"/>
          <w:szCs w:val="24"/>
        </w:rPr>
        <w:t>Avocatura între provocări și oportunități</w:t>
      </w:r>
      <w:r w:rsidR="00812E91" w:rsidRPr="00B35272">
        <w:rPr>
          <w:rFonts w:ascii="Calibri" w:hAnsi="Calibri" w:cs="Calibri"/>
          <w:b/>
          <w:bCs/>
          <w:sz w:val="24"/>
          <w:szCs w:val="24"/>
        </w:rPr>
        <w:t>”</w:t>
      </w:r>
      <w:r w:rsidRPr="00B35272">
        <w:rPr>
          <w:rFonts w:ascii="Calibri" w:hAnsi="Calibri" w:cs="Calibri"/>
          <w:sz w:val="24"/>
          <w:szCs w:val="24"/>
        </w:rPr>
        <w:t xml:space="preserve"> marchează începutul unui demers constant de consolidare a dialogului dintre Uniunea Națională a Barourilor din România, puterea legislativă și profesia de avocat. Ne propunem să transformăm acest format într-o platformă de consultare periodică, dedicată tuturor problemelor stringente care privesc profesia de avocat. Prin aceste întâlniri recurente, urmărim să întărim cooperarea instituțională, să susținem implicarea activă a avocaților în procesul legislativ și să asigurăm o reprezentare autentică și eficientă a intereselor profesiei în spațiul public și decizional. </w:t>
      </w:r>
    </w:p>
    <w:p w14:paraId="4590A9D0" w14:textId="5D1258E5" w:rsidR="00243818" w:rsidRDefault="00F41E1C" w:rsidP="00555EBF">
      <w:pPr>
        <w:jc w:val="both"/>
        <w:rPr>
          <w:rFonts w:ascii="Calibri" w:hAnsi="Calibri" w:cs="Calibri"/>
          <w:sz w:val="24"/>
          <w:szCs w:val="24"/>
        </w:rPr>
      </w:pPr>
      <w:r w:rsidRPr="00B35272">
        <w:rPr>
          <w:rFonts w:ascii="Calibri" w:hAnsi="Calibri" w:cs="Calibri"/>
          <w:sz w:val="24"/>
          <w:szCs w:val="24"/>
        </w:rPr>
        <w:t xml:space="preserve"> </w:t>
      </w:r>
      <w:r w:rsidR="00243818" w:rsidRPr="00B35272">
        <w:rPr>
          <w:rFonts w:ascii="Calibri" w:hAnsi="Calibri" w:cs="Calibri"/>
          <w:sz w:val="24"/>
          <w:szCs w:val="24"/>
        </w:rPr>
        <w:t xml:space="preserve">Mulțumim pentru participare și implicare tuturor avocaților prezenți în sală sau online, și așteptăm în continuare </w:t>
      </w:r>
      <w:r w:rsidR="007B3D34" w:rsidRPr="00B35272">
        <w:rPr>
          <w:rFonts w:ascii="Calibri" w:hAnsi="Calibri" w:cs="Calibri"/>
          <w:sz w:val="24"/>
          <w:szCs w:val="24"/>
        </w:rPr>
        <w:t xml:space="preserve">idei valoroase și </w:t>
      </w:r>
      <w:r w:rsidR="00243818" w:rsidRPr="00B35272">
        <w:rPr>
          <w:rFonts w:ascii="Calibri" w:hAnsi="Calibri" w:cs="Calibri"/>
          <w:sz w:val="24"/>
          <w:szCs w:val="24"/>
        </w:rPr>
        <w:t xml:space="preserve">propuneri de </w:t>
      </w:r>
      <w:r w:rsidR="007B3D34" w:rsidRPr="00B35272">
        <w:rPr>
          <w:rFonts w:ascii="Calibri" w:hAnsi="Calibri" w:cs="Calibri"/>
          <w:sz w:val="24"/>
          <w:szCs w:val="24"/>
        </w:rPr>
        <w:t xml:space="preserve">îmbunătățire a legislației profesionale. </w:t>
      </w:r>
    </w:p>
    <w:p w14:paraId="23E923EE" w14:textId="39795C7D" w:rsidR="00236847" w:rsidRDefault="00236847" w:rsidP="00555EB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Materialele integrale ale conferinței vor fi disponibile în cel mai scurt timp pe site-ul oficial al  UNBR. </w:t>
      </w:r>
    </w:p>
    <w:p w14:paraId="0481732D" w14:textId="77777777" w:rsidR="00D44A81" w:rsidRPr="00B35272" w:rsidRDefault="00D44A81" w:rsidP="00555EBF">
      <w:pPr>
        <w:jc w:val="both"/>
        <w:rPr>
          <w:rFonts w:ascii="Calibri" w:hAnsi="Calibri" w:cs="Calibri"/>
          <w:sz w:val="24"/>
          <w:szCs w:val="24"/>
        </w:rPr>
      </w:pPr>
    </w:p>
    <w:sectPr w:rsidR="00D44A81" w:rsidRPr="00B35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77A5"/>
    <w:multiLevelType w:val="multilevel"/>
    <w:tmpl w:val="A6465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A29C0"/>
    <w:multiLevelType w:val="hybridMultilevel"/>
    <w:tmpl w:val="AD1216E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CD66E85"/>
    <w:multiLevelType w:val="multilevel"/>
    <w:tmpl w:val="690C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26D4C"/>
    <w:multiLevelType w:val="multilevel"/>
    <w:tmpl w:val="9E8CE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814440">
    <w:abstractNumId w:val="3"/>
  </w:num>
  <w:num w:numId="2" w16cid:durableId="1464037186">
    <w:abstractNumId w:val="2"/>
  </w:num>
  <w:num w:numId="3" w16cid:durableId="662708458">
    <w:abstractNumId w:val="0"/>
  </w:num>
  <w:num w:numId="4" w16cid:durableId="995186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61"/>
    <w:rsid w:val="000254D9"/>
    <w:rsid w:val="000448BF"/>
    <w:rsid w:val="00063926"/>
    <w:rsid w:val="00065E20"/>
    <w:rsid w:val="00070EB7"/>
    <w:rsid w:val="00093310"/>
    <w:rsid w:val="000A22DB"/>
    <w:rsid w:val="000D5223"/>
    <w:rsid w:val="00117FC0"/>
    <w:rsid w:val="00167B00"/>
    <w:rsid w:val="00173EDF"/>
    <w:rsid w:val="001E2C6C"/>
    <w:rsid w:val="001F7668"/>
    <w:rsid w:val="00211D52"/>
    <w:rsid w:val="00213EA1"/>
    <w:rsid w:val="00236847"/>
    <w:rsid w:val="00243818"/>
    <w:rsid w:val="002A700C"/>
    <w:rsid w:val="002B3C61"/>
    <w:rsid w:val="002D5B9C"/>
    <w:rsid w:val="00302636"/>
    <w:rsid w:val="00334F1E"/>
    <w:rsid w:val="00335DA8"/>
    <w:rsid w:val="003622C6"/>
    <w:rsid w:val="003C23B0"/>
    <w:rsid w:val="003C5D2F"/>
    <w:rsid w:val="003C6109"/>
    <w:rsid w:val="003D6505"/>
    <w:rsid w:val="00457C88"/>
    <w:rsid w:val="004A7C57"/>
    <w:rsid w:val="00500349"/>
    <w:rsid w:val="00555EBF"/>
    <w:rsid w:val="0062799B"/>
    <w:rsid w:val="0067537F"/>
    <w:rsid w:val="006810C8"/>
    <w:rsid w:val="00685040"/>
    <w:rsid w:val="006C4391"/>
    <w:rsid w:val="006E374A"/>
    <w:rsid w:val="00780415"/>
    <w:rsid w:val="007B3D34"/>
    <w:rsid w:val="007E712D"/>
    <w:rsid w:val="007F5180"/>
    <w:rsid w:val="00812E91"/>
    <w:rsid w:val="0083742E"/>
    <w:rsid w:val="00882C77"/>
    <w:rsid w:val="00895351"/>
    <w:rsid w:val="008F7E2A"/>
    <w:rsid w:val="00903AEF"/>
    <w:rsid w:val="0096606B"/>
    <w:rsid w:val="009A2DDF"/>
    <w:rsid w:val="009F208A"/>
    <w:rsid w:val="00A32FFC"/>
    <w:rsid w:val="00A52C20"/>
    <w:rsid w:val="00A6420D"/>
    <w:rsid w:val="00AB1E3A"/>
    <w:rsid w:val="00AC1888"/>
    <w:rsid w:val="00B35272"/>
    <w:rsid w:val="00B521FA"/>
    <w:rsid w:val="00BB4ACF"/>
    <w:rsid w:val="00BC3440"/>
    <w:rsid w:val="00BF37EA"/>
    <w:rsid w:val="00C03C78"/>
    <w:rsid w:val="00C3086F"/>
    <w:rsid w:val="00C51143"/>
    <w:rsid w:val="00C83F75"/>
    <w:rsid w:val="00CF6226"/>
    <w:rsid w:val="00D22050"/>
    <w:rsid w:val="00D44A81"/>
    <w:rsid w:val="00D47EDC"/>
    <w:rsid w:val="00D6224C"/>
    <w:rsid w:val="00DA02C6"/>
    <w:rsid w:val="00DA3BA2"/>
    <w:rsid w:val="00DA5CD4"/>
    <w:rsid w:val="00E70A6D"/>
    <w:rsid w:val="00E9109D"/>
    <w:rsid w:val="00E95C3D"/>
    <w:rsid w:val="00F05416"/>
    <w:rsid w:val="00F41E1C"/>
    <w:rsid w:val="00F712E4"/>
    <w:rsid w:val="00F827DE"/>
    <w:rsid w:val="00FB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99E8"/>
  <w15:chartTrackingRefBased/>
  <w15:docId w15:val="{21A61482-4FDC-44EA-8CA4-1313EDDF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C6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03AE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03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3A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A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A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F5EC32E1B94BB4E03DEB45AAAA15" ma:contentTypeVersion="18" ma:contentTypeDescription="Create a new document." ma:contentTypeScope="" ma:versionID="ca10e0a582ccd5a69f07e26664aee9d6">
  <xsd:schema xmlns:xsd="http://www.w3.org/2001/XMLSchema" xmlns:xs="http://www.w3.org/2001/XMLSchema" xmlns:p="http://schemas.microsoft.com/office/2006/metadata/properties" xmlns:ns3="21e00866-da83-4a1a-9386-5a64353d8532" xmlns:ns4="d53b4a22-e9fe-4584-a2ab-a7d5fe2800b8" targetNamespace="http://schemas.microsoft.com/office/2006/metadata/properties" ma:root="true" ma:fieldsID="c8fe64c283d5996370d0b6e19bc2cd8b" ns3:_="" ns4:_="">
    <xsd:import namespace="21e00866-da83-4a1a-9386-5a64353d8532"/>
    <xsd:import namespace="d53b4a22-e9fe-4584-a2ab-a7d5fe2800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0866-da83-4a1a-9386-5a64353d8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b4a22-e9fe-4584-a2ab-a7d5fe280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e00866-da83-4a1a-9386-5a64353d8532" xsi:nil="true"/>
  </documentManagement>
</p:properties>
</file>

<file path=customXml/itemProps1.xml><?xml version="1.0" encoding="utf-8"?>
<ds:datastoreItem xmlns:ds="http://schemas.openxmlformats.org/officeDocument/2006/customXml" ds:itemID="{D2CFE6C1-61A3-4CF1-A13C-49945EDCE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00866-da83-4a1a-9386-5a64353d8532"/>
    <ds:schemaRef ds:uri="d53b4a22-e9fe-4584-a2ab-a7d5fe280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C26883-F4F3-4F68-9213-4DFBD944B7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91262-8CAF-4FA1-AA81-F345CA9F5647}">
  <ds:schemaRefs>
    <ds:schemaRef ds:uri="http://purl.org/dc/dcmitype/"/>
    <ds:schemaRef ds:uri="http://purl.org/dc/terms/"/>
    <ds:schemaRef ds:uri="d53b4a22-e9fe-4584-a2ab-a7d5fe2800b8"/>
    <ds:schemaRef ds:uri="http://schemas.microsoft.com/office/2006/documentManagement/types"/>
    <ds:schemaRef ds:uri="http://schemas.microsoft.com/office/2006/metadata/properties"/>
    <ds:schemaRef ds:uri="21e00866-da83-4a1a-9386-5a64353d853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775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Cercelescu</dc:creator>
  <cp:keywords/>
  <dc:description/>
  <cp:lastModifiedBy>Sandu Gherasim</cp:lastModifiedBy>
  <cp:revision>6</cp:revision>
  <cp:lastPrinted>2025-04-10T15:54:00Z</cp:lastPrinted>
  <dcterms:created xsi:type="dcterms:W3CDTF">2025-04-10T15:53:00Z</dcterms:created>
  <dcterms:modified xsi:type="dcterms:W3CDTF">2025-04-10T16:12:00Z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0x0101005B6EF5EC32E1B94BB4E03DEB45AAAA15</vt:lpwstr>
  </property>
</Properties>
</file>